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03614D" w14:textId="77777777" w:rsidR="00677C41" w:rsidRDefault="00677C41" w:rsidP="00677C41">
      <w:pPr>
        <w:spacing w:after="0"/>
        <w:jc w:val="center"/>
        <w:rPr>
          <w:b/>
          <w:sz w:val="28"/>
          <w:szCs w:val="28"/>
        </w:rPr>
      </w:pPr>
    </w:p>
    <w:p w14:paraId="2FB8828B" w14:textId="77777777" w:rsidR="00677C41" w:rsidRDefault="00677C41" w:rsidP="00677C41">
      <w:pPr>
        <w:spacing w:after="0"/>
        <w:jc w:val="center"/>
        <w:rPr>
          <w:b/>
          <w:sz w:val="28"/>
          <w:szCs w:val="28"/>
        </w:rPr>
      </w:pPr>
      <w:r>
        <w:rPr>
          <w:b/>
          <w:sz w:val="28"/>
          <w:szCs w:val="28"/>
        </w:rPr>
        <w:t>Georgia Power Company’s</w:t>
      </w:r>
    </w:p>
    <w:p w14:paraId="5474D17B" w14:textId="77777777" w:rsidR="00677C41" w:rsidRDefault="00677C41" w:rsidP="00677C41">
      <w:pPr>
        <w:spacing w:after="0"/>
        <w:jc w:val="center"/>
        <w:rPr>
          <w:b/>
          <w:sz w:val="28"/>
          <w:szCs w:val="28"/>
        </w:rPr>
      </w:pPr>
      <w:r>
        <w:rPr>
          <w:b/>
          <w:sz w:val="28"/>
          <w:szCs w:val="28"/>
        </w:rPr>
        <w:t xml:space="preserve">Bi-Annual Hydro Modernization Update </w:t>
      </w:r>
    </w:p>
    <w:p w14:paraId="2095445C" w14:textId="4CE7848C" w:rsidR="00677C41" w:rsidRDefault="00677C41" w:rsidP="00677C41">
      <w:pPr>
        <w:spacing w:after="0"/>
        <w:jc w:val="center"/>
        <w:rPr>
          <w:sz w:val="28"/>
          <w:szCs w:val="28"/>
        </w:rPr>
      </w:pPr>
      <w:r w:rsidRPr="7ABC7970">
        <w:rPr>
          <w:b/>
          <w:bCs/>
          <w:sz w:val="28"/>
          <w:szCs w:val="28"/>
        </w:rPr>
        <w:t xml:space="preserve">For the Period Ending </w:t>
      </w:r>
      <w:r>
        <w:rPr>
          <w:b/>
          <w:bCs/>
          <w:sz w:val="28"/>
          <w:szCs w:val="28"/>
        </w:rPr>
        <w:t>December</w:t>
      </w:r>
      <w:r w:rsidRPr="7ABC7970">
        <w:rPr>
          <w:b/>
          <w:bCs/>
          <w:sz w:val="28"/>
          <w:szCs w:val="28"/>
        </w:rPr>
        <w:t xml:space="preserve"> 3</w:t>
      </w:r>
      <w:r>
        <w:rPr>
          <w:b/>
          <w:bCs/>
          <w:sz w:val="28"/>
          <w:szCs w:val="28"/>
        </w:rPr>
        <w:t>1</w:t>
      </w:r>
      <w:r w:rsidRPr="7ABC7970">
        <w:rPr>
          <w:b/>
          <w:bCs/>
          <w:sz w:val="28"/>
          <w:szCs w:val="28"/>
        </w:rPr>
        <w:t>, 2025</w:t>
      </w:r>
    </w:p>
    <w:p w14:paraId="3941DE8C" w14:textId="77777777" w:rsidR="00677C41" w:rsidRPr="00DA288A" w:rsidRDefault="00677C41" w:rsidP="00AE261A">
      <w:pPr>
        <w:spacing w:after="0"/>
        <w:jc w:val="both"/>
        <w:rPr>
          <w:sz w:val="12"/>
          <w:szCs w:val="12"/>
        </w:rPr>
      </w:pPr>
    </w:p>
    <w:p w14:paraId="1F18903F" w14:textId="688AFF40" w:rsidR="00AE261A" w:rsidRDefault="00AE261A" w:rsidP="00AE261A">
      <w:pPr>
        <w:spacing w:after="0"/>
        <w:jc w:val="both"/>
        <w:rPr>
          <w:sz w:val="24"/>
          <w:szCs w:val="24"/>
        </w:rPr>
      </w:pPr>
      <w:r>
        <w:rPr>
          <w:sz w:val="24"/>
          <w:szCs w:val="24"/>
        </w:rPr>
        <w:t xml:space="preserve">This Hydro Modernization Update (“Update”) is provided in accordance with the Order Adopting Stipulation as Amended (the “Order”) issued by the Georgia Public Service Commission (the “Commission”) in the matter of Georgia Power Company’s 2019 Integrated Resource Plan (“IRP”) under Docket No. 42310.  As such, it provides information to allow the Commission to monitor Georgia Power Company’s (“Georgia Power” or the “Company”) modernization efforts at Plant </w:t>
      </w:r>
      <w:proofErr w:type="spellStart"/>
      <w:r>
        <w:rPr>
          <w:sz w:val="24"/>
          <w:szCs w:val="24"/>
        </w:rPr>
        <w:t>Terrora</w:t>
      </w:r>
      <w:proofErr w:type="spellEnd"/>
      <w:r>
        <w:rPr>
          <w:sz w:val="24"/>
          <w:szCs w:val="24"/>
        </w:rPr>
        <w:t xml:space="preserve">, Plant </w:t>
      </w:r>
      <w:proofErr w:type="spellStart"/>
      <w:r>
        <w:rPr>
          <w:sz w:val="24"/>
          <w:szCs w:val="24"/>
        </w:rPr>
        <w:t>Tugalo</w:t>
      </w:r>
      <w:proofErr w:type="spellEnd"/>
      <w:r>
        <w:rPr>
          <w:sz w:val="24"/>
          <w:szCs w:val="24"/>
        </w:rPr>
        <w:t>, Plant Bartletts Ferry</w:t>
      </w:r>
      <w:r w:rsidR="00C60A2E">
        <w:rPr>
          <w:sz w:val="24"/>
          <w:szCs w:val="24"/>
        </w:rPr>
        <w:t xml:space="preserve"> 1-4</w:t>
      </w:r>
      <w:r>
        <w:rPr>
          <w:sz w:val="24"/>
          <w:szCs w:val="24"/>
        </w:rPr>
        <w:t xml:space="preserve">, Plant Nacoochee, and Plant Oliver.  </w:t>
      </w:r>
    </w:p>
    <w:p w14:paraId="1F189040" w14:textId="77777777" w:rsidR="00AE261A" w:rsidRDefault="00AE261A" w:rsidP="00AE261A">
      <w:pPr>
        <w:spacing w:after="0"/>
        <w:jc w:val="both"/>
        <w:rPr>
          <w:sz w:val="24"/>
          <w:szCs w:val="24"/>
        </w:rPr>
      </w:pPr>
    </w:p>
    <w:p w14:paraId="1F189041" w14:textId="1F060B93" w:rsidR="00AE261A" w:rsidRDefault="00AE261A" w:rsidP="00AE261A">
      <w:pPr>
        <w:spacing w:after="0"/>
        <w:jc w:val="both"/>
        <w:rPr>
          <w:sz w:val="24"/>
          <w:szCs w:val="24"/>
        </w:rPr>
      </w:pPr>
      <w:r>
        <w:rPr>
          <w:sz w:val="24"/>
          <w:szCs w:val="24"/>
        </w:rPr>
        <w:t xml:space="preserve">This report also includes updates on the modernization projects at Plants Burton and Sinclair, </w:t>
      </w:r>
      <w:r>
        <w:br/>
      </w:r>
      <w:r>
        <w:rPr>
          <w:sz w:val="24"/>
          <w:szCs w:val="24"/>
        </w:rPr>
        <w:t>in accordance with the Order for Georgia Power’s 2022 IRP under Docket No. 44160.</w:t>
      </w:r>
      <w:r w:rsidR="00C60A2E">
        <w:rPr>
          <w:sz w:val="24"/>
          <w:szCs w:val="24"/>
        </w:rPr>
        <w:t xml:space="preserve"> As well as </w:t>
      </w:r>
      <w:r w:rsidR="004D75F2">
        <w:rPr>
          <w:sz w:val="24"/>
          <w:szCs w:val="24"/>
        </w:rPr>
        <w:t xml:space="preserve">Plants </w:t>
      </w:r>
      <w:r w:rsidR="00E55F43" w:rsidRPr="00E55F43">
        <w:rPr>
          <w:sz w:val="24"/>
          <w:szCs w:val="24"/>
        </w:rPr>
        <w:t>Bartletts Ferry 5–6, North Highlands, Tallulah Falls, and Yonah</w:t>
      </w:r>
      <w:r w:rsidR="004D75F2">
        <w:rPr>
          <w:sz w:val="24"/>
          <w:szCs w:val="24"/>
        </w:rPr>
        <w:t xml:space="preserve">, in accordance with the Order for Georgia Power’s </w:t>
      </w:r>
      <w:r w:rsidR="00154586">
        <w:rPr>
          <w:sz w:val="24"/>
          <w:szCs w:val="24"/>
        </w:rPr>
        <w:t xml:space="preserve">2025 </w:t>
      </w:r>
      <w:r w:rsidR="004D75F2">
        <w:rPr>
          <w:sz w:val="24"/>
          <w:szCs w:val="24"/>
        </w:rPr>
        <w:t>IRP under Docket No. 56002.</w:t>
      </w:r>
    </w:p>
    <w:p w14:paraId="1F189042" w14:textId="77777777" w:rsidR="00AE261A" w:rsidRPr="00DA288A" w:rsidRDefault="00AE261A" w:rsidP="00AE261A">
      <w:pPr>
        <w:rPr>
          <w:b/>
          <w:i/>
          <w:sz w:val="8"/>
          <w:szCs w:val="8"/>
        </w:rPr>
      </w:pPr>
    </w:p>
    <w:p w14:paraId="1F189043" w14:textId="77777777" w:rsidR="00AE261A" w:rsidRDefault="00AE261A" w:rsidP="00AE261A">
      <w:pPr>
        <w:jc w:val="center"/>
        <w:rPr>
          <w:b/>
          <w:sz w:val="28"/>
          <w:szCs w:val="28"/>
          <w:u w:val="single"/>
        </w:rPr>
      </w:pPr>
      <w:r>
        <w:rPr>
          <w:b/>
          <w:sz w:val="28"/>
          <w:szCs w:val="28"/>
          <w:u w:val="single"/>
        </w:rPr>
        <w:t>Summary of Work Performed by Site</w:t>
      </w:r>
    </w:p>
    <w:p w14:paraId="1F189050" w14:textId="5189AD5B" w:rsidR="00AE261A" w:rsidRDefault="00AE261A" w:rsidP="00AE261A">
      <w:pPr>
        <w:spacing w:after="0"/>
        <w:jc w:val="both"/>
        <w:rPr>
          <w:sz w:val="28"/>
          <w:szCs w:val="28"/>
          <w:u w:val="single"/>
        </w:rPr>
      </w:pPr>
      <w:bookmarkStart w:id="0" w:name="bookmark=id.30j0zll" w:colFirst="0" w:colLast="0"/>
      <w:bookmarkStart w:id="1" w:name="bookmark=id.gjdgxs" w:colFirst="0" w:colLast="0"/>
      <w:bookmarkEnd w:id="0"/>
      <w:bookmarkEnd w:id="1"/>
      <w:r w:rsidRPr="2A9DCED6">
        <w:rPr>
          <w:sz w:val="24"/>
          <w:szCs w:val="24"/>
        </w:rPr>
        <w:t xml:space="preserve"> </w:t>
      </w:r>
      <w:r>
        <w:rPr>
          <w:b/>
          <w:sz w:val="28"/>
          <w:szCs w:val="28"/>
          <w:u w:val="single"/>
        </w:rPr>
        <w:t xml:space="preserve">Plant Bartletts Ferry </w:t>
      </w:r>
      <w:r w:rsidR="00953BD8">
        <w:rPr>
          <w:b/>
          <w:sz w:val="28"/>
          <w:szCs w:val="28"/>
          <w:u w:val="single"/>
        </w:rPr>
        <w:t xml:space="preserve">Units </w:t>
      </w:r>
      <w:r>
        <w:rPr>
          <w:b/>
          <w:sz w:val="28"/>
          <w:szCs w:val="28"/>
          <w:u w:val="single"/>
        </w:rPr>
        <w:t>1-4</w:t>
      </w:r>
    </w:p>
    <w:p w14:paraId="50F97EFD" w14:textId="5C4538F7" w:rsidR="00AE261A" w:rsidRDefault="00AE261A" w:rsidP="1BE7DD45">
      <w:pPr>
        <w:spacing w:after="0"/>
        <w:ind w:left="3600"/>
        <w:jc w:val="both"/>
        <w:rPr>
          <w:sz w:val="24"/>
          <w:szCs w:val="24"/>
        </w:rPr>
      </w:pPr>
      <w:r>
        <w:rPr>
          <w:noProof/>
        </w:rPr>
        <w:drawing>
          <wp:anchor distT="0" distB="0" distL="114300" distR="114300" simplePos="0" relativeHeight="251658241" behindDoc="1" locked="0" layoutInCell="1" allowOverlap="1" wp14:anchorId="679C4F52" wp14:editId="59EA55D8">
            <wp:simplePos x="0" y="0"/>
            <wp:positionH relativeFrom="column">
              <wp:align>left</wp:align>
            </wp:positionH>
            <wp:positionV relativeFrom="paragraph">
              <wp:posOffset>0</wp:posOffset>
            </wp:positionV>
            <wp:extent cx="2257659" cy="1457325"/>
            <wp:effectExtent l="0" t="0" r="9525" b="0"/>
            <wp:wrapNone/>
            <wp:docPr id="1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7"/>
                    <a:srcRect/>
                    <a:stretch>
                      <a:fillRect/>
                    </a:stretch>
                  </pic:blipFill>
                  <pic:spPr>
                    <a:xfrm>
                      <a:off x="0" y="0"/>
                      <a:ext cx="2257659" cy="1457325"/>
                    </a:xfrm>
                    <a:prstGeom prst="rect">
                      <a:avLst/>
                    </a:prstGeom>
                    <a:ln/>
                  </pic:spPr>
                </pic:pic>
              </a:graphicData>
            </a:graphic>
            <wp14:sizeRelH relativeFrom="page">
              <wp14:pctWidth>0</wp14:pctWidth>
            </wp14:sizeRelH>
            <wp14:sizeRelV relativeFrom="page">
              <wp14:pctHeight>0</wp14:pctHeight>
            </wp14:sizeRelV>
          </wp:anchor>
        </w:drawing>
      </w:r>
      <w:r>
        <w:rPr>
          <w:sz w:val="24"/>
          <w:szCs w:val="24"/>
        </w:rPr>
        <w:t>Plant Bartletts Ferry Units 1-4 are part of the Chattahoochee hydro group. These units began commercial operation at varying times as shown below:</w:t>
      </w:r>
    </w:p>
    <w:p w14:paraId="1F189052" w14:textId="14357365" w:rsidR="00AE261A" w:rsidRDefault="00AE261A" w:rsidP="007B22C5">
      <w:pPr>
        <w:pStyle w:val="ListParagraph"/>
        <w:numPr>
          <w:ilvl w:val="0"/>
          <w:numId w:val="1"/>
        </w:numPr>
        <w:pBdr>
          <w:top w:val="nil"/>
          <w:left w:val="nil"/>
          <w:bottom w:val="nil"/>
          <w:right w:val="nil"/>
          <w:between w:val="nil"/>
        </w:pBdr>
        <w:ind w:left="3960"/>
        <w:jc w:val="both"/>
        <w:rPr>
          <w:color w:val="000000"/>
          <w:sz w:val="24"/>
          <w:szCs w:val="24"/>
        </w:rPr>
      </w:pPr>
      <w:r w:rsidRPr="1BE7DD45">
        <w:rPr>
          <w:color w:val="000000" w:themeColor="text1"/>
          <w:sz w:val="24"/>
          <w:szCs w:val="24"/>
        </w:rPr>
        <w:t>Bartletts Ferry Units 1-2 in 1926</w:t>
      </w:r>
    </w:p>
    <w:p w14:paraId="1F189053" w14:textId="5AFA4923" w:rsidR="00AE261A" w:rsidRDefault="00AE261A" w:rsidP="1BE7DD45">
      <w:pPr>
        <w:numPr>
          <w:ilvl w:val="0"/>
          <w:numId w:val="1"/>
        </w:numPr>
        <w:pBdr>
          <w:top w:val="nil"/>
          <w:left w:val="nil"/>
          <w:bottom w:val="nil"/>
          <w:right w:val="nil"/>
          <w:between w:val="nil"/>
        </w:pBdr>
        <w:spacing w:after="0"/>
        <w:ind w:left="3960"/>
        <w:jc w:val="both"/>
        <w:rPr>
          <w:color w:val="000000"/>
          <w:sz w:val="24"/>
          <w:szCs w:val="24"/>
        </w:rPr>
      </w:pPr>
      <w:r w:rsidRPr="1BE7DD45">
        <w:rPr>
          <w:color w:val="000000" w:themeColor="text1"/>
          <w:sz w:val="24"/>
          <w:szCs w:val="24"/>
        </w:rPr>
        <w:t>Bartletts Ferry Unit 3 in 1928</w:t>
      </w:r>
    </w:p>
    <w:p w14:paraId="1F189054" w14:textId="0A981694" w:rsidR="00AE261A" w:rsidRDefault="00AE261A" w:rsidP="1BE7DD45">
      <w:pPr>
        <w:numPr>
          <w:ilvl w:val="0"/>
          <w:numId w:val="1"/>
        </w:numPr>
        <w:pBdr>
          <w:top w:val="nil"/>
          <w:left w:val="nil"/>
          <w:bottom w:val="nil"/>
          <w:right w:val="nil"/>
          <w:between w:val="nil"/>
        </w:pBdr>
        <w:spacing w:after="0"/>
        <w:ind w:left="3960"/>
        <w:jc w:val="both"/>
        <w:rPr>
          <w:color w:val="000000"/>
          <w:sz w:val="24"/>
          <w:szCs w:val="24"/>
        </w:rPr>
      </w:pPr>
      <w:r w:rsidRPr="1BE7DD45">
        <w:rPr>
          <w:color w:val="000000" w:themeColor="text1"/>
          <w:sz w:val="24"/>
          <w:szCs w:val="24"/>
        </w:rPr>
        <w:t>Bartletts Ferry Unit 4 in 1951</w:t>
      </w:r>
    </w:p>
    <w:p w14:paraId="48CC0055" w14:textId="52264308" w:rsidR="00AE261A" w:rsidRDefault="00AE261A" w:rsidP="00AE261A">
      <w:pPr>
        <w:spacing w:after="0"/>
        <w:jc w:val="both"/>
        <w:rPr>
          <w:b/>
          <w:sz w:val="24"/>
          <w:szCs w:val="24"/>
        </w:rPr>
      </w:pPr>
    </w:p>
    <w:p w14:paraId="1F189056" w14:textId="248327C8" w:rsidR="00AE261A" w:rsidRDefault="00AE261A" w:rsidP="00AE261A">
      <w:pPr>
        <w:spacing w:after="0"/>
        <w:jc w:val="both"/>
        <w:rPr>
          <w:sz w:val="24"/>
          <w:szCs w:val="24"/>
        </w:rPr>
      </w:pPr>
      <w:r>
        <w:rPr>
          <w:b/>
          <w:sz w:val="24"/>
          <w:szCs w:val="24"/>
        </w:rPr>
        <w:t>Summary of Scope of Work:</w:t>
      </w:r>
      <w:r>
        <w:rPr>
          <w:sz w:val="24"/>
          <w:szCs w:val="24"/>
        </w:rPr>
        <w:t xml:space="preserve"> The scope of work is limited to Plant Bartletts Ferry Units 1-4. The work on these units includes generator rewinds, turbine replacements, and replacement of the </w:t>
      </w:r>
      <w:r w:rsidR="00A715C6">
        <w:rPr>
          <w:sz w:val="24"/>
          <w:szCs w:val="24"/>
        </w:rPr>
        <w:t>Balance of Plant (</w:t>
      </w:r>
      <w:r>
        <w:rPr>
          <w:sz w:val="24"/>
          <w:szCs w:val="24"/>
        </w:rPr>
        <w:t>BOP</w:t>
      </w:r>
      <w:r w:rsidR="00A715C6">
        <w:rPr>
          <w:sz w:val="24"/>
          <w:szCs w:val="24"/>
        </w:rPr>
        <w:t>)</w:t>
      </w:r>
      <w:r>
        <w:rPr>
          <w:sz w:val="24"/>
          <w:szCs w:val="24"/>
        </w:rPr>
        <w:t xml:space="preserve"> systems, such as lubricating oil, service water systems, 480V switchgear, and the plant control system. Plant Bartletts Ferry Units 5-6 are not included in </w:t>
      </w:r>
      <w:r w:rsidR="3A963A22" w:rsidRPr="7DC72FAC">
        <w:rPr>
          <w:sz w:val="24"/>
          <w:szCs w:val="24"/>
        </w:rPr>
        <w:t xml:space="preserve">this </w:t>
      </w:r>
      <w:r>
        <w:rPr>
          <w:sz w:val="24"/>
          <w:szCs w:val="24"/>
        </w:rPr>
        <w:t>scope of work</w:t>
      </w:r>
      <w:r w:rsidR="3A963A22" w:rsidRPr="7DC72FAC">
        <w:rPr>
          <w:sz w:val="24"/>
          <w:szCs w:val="24"/>
        </w:rPr>
        <w:t>.</w:t>
      </w:r>
    </w:p>
    <w:p w14:paraId="1F189057" w14:textId="77777777" w:rsidR="00AE261A" w:rsidRDefault="00AE261A" w:rsidP="00AE261A">
      <w:pPr>
        <w:spacing w:after="0" w:line="240" w:lineRule="auto"/>
        <w:jc w:val="both"/>
        <w:rPr>
          <w:sz w:val="24"/>
          <w:szCs w:val="24"/>
        </w:rPr>
      </w:pPr>
    </w:p>
    <w:p w14:paraId="65E58F0D" w14:textId="47D0E523" w:rsidR="00AE261A" w:rsidRDefault="00AE261A" w:rsidP="669D8D6D">
      <w:pPr>
        <w:spacing w:after="0"/>
        <w:jc w:val="both"/>
        <w:rPr>
          <w:sz w:val="24"/>
          <w:szCs w:val="24"/>
        </w:rPr>
      </w:pPr>
      <w:r w:rsidRPr="1BE7DD45">
        <w:rPr>
          <w:b/>
          <w:bCs/>
          <w:sz w:val="24"/>
          <w:szCs w:val="24"/>
        </w:rPr>
        <w:t>Project Status:</w:t>
      </w:r>
      <w:r w:rsidRPr="1BE7DD45">
        <w:rPr>
          <w:sz w:val="24"/>
          <w:szCs w:val="24"/>
        </w:rPr>
        <w:t xml:space="preserve"> Unit 1 began generating on July 14, 2025. Demolition of Unit 3 turbine, generator, and BOP disassembly complete. U</w:t>
      </w:r>
      <w:r w:rsidR="00D139F7" w:rsidRPr="1BE7DD45">
        <w:rPr>
          <w:sz w:val="24"/>
          <w:szCs w:val="24"/>
        </w:rPr>
        <w:t xml:space="preserve">nit </w:t>
      </w:r>
      <w:r w:rsidRPr="1BE7DD45">
        <w:rPr>
          <w:sz w:val="24"/>
          <w:szCs w:val="24"/>
        </w:rPr>
        <w:t xml:space="preserve">3 assembly is ongoing. Unit 2 turbine fabrication is in progress. Unit 2 demolition is in progress. Unit 4 BOP, generator, and turbine demolition </w:t>
      </w:r>
      <w:r w:rsidR="00CD661E" w:rsidRPr="503E7160">
        <w:rPr>
          <w:sz w:val="24"/>
          <w:szCs w:val="24"/>
        </w:rPr>
        <w:t>are</w:t>
      </w:r>
      <w:r w:rsidRPr="1BE7DD45">
        <w:rPr>
          <w:sz w:val="24"/>
          <w:szCs w:val="24"/>
        </w:rPr>
        <w:t xml:space="preserve"> complete. </w:t>
      </w:r>
      <w:r w:rsidR="37857DD6" w:rsidRPr="1BE7DD45">
        <w:rPr>
          <w:sz w:val="24"/>
          <w:szCs w:val="24"/>
        </w:rPr>
        <w:t xml:space="preserve">  </w:t>
      </w:r>
      <w:r w:rsidRPr="1BE7DD45">
        <w:rPr>
          <w:sz w:val="24"/>
          <w:szCs w:val="24"/>
        </w:rPr>
        <w:t>Unit</w:t>
      </w:r>
      <w:r w:rsidR="00D139F7" w:rsidRPr="1BE7DD45">
        <w:rPr>
          <w:sz w:val="24"/>
          <w:szCs w:val="24"/>
        </w:rPr>
        <w:t xml:space="preserve"> </w:t>
      </w:r>
      <w:r w:rsidRPr="1BE7DD45">
        <w:rPr>
          <w:sz w:val="24"/>
          <w:szCs w:val="24"/>
        </w:rPr>
        <w:t>4 assembly is ongoing. Unit 1, 2, 3, and 4 headworks have been completed and commissioned.</w:t>
      </w:r>
    </w:p>
    <w:p w14:paraId="1F18905B" w14:textId="7615542C" w:rsidR="00AE261A" w:rsidRDefault="00AE261A" w:rsidP="00AE261A">
      <w:pPr>
        <w:spacing w:after="0"/>
        <w:jc w:val="both"/>
        <w:rPr>
          <w:b/>
          <w:sz w:val="28"/>
          <w:szCs w:val="28"/>
          <w:u w:val="single"/>
        </w:rPr>
      </w:pPr>
      <w:r>
        <w:rPr>
          <w:b/>
          <w:sz w:val="28"/>
          <w:szCs w:val="28"/>
          <w:u w:val="single"/>
        </w:rPr>
        <w:lastRenderedPageBreak/>
        <w:t>Plant Nacoochee</w:t>
      </w:r>
      <w:r w:rsidR="0606DF05" w:rsidRPr="6E410EF5">
        <w:rPr>
          <w:b/>
          <w:bCs/>
          <w:sz w:val="28"/>
          <w:szCs w:val="28"/>
          <w:u w:val="single"/>
        </w:rPr>
        <w:t xml:space="preserve"> Units 1-2</w:t>
      </w:r>
    </w:p>
    <w:p w14:paraId="1BA28A3C" w14:textId="702C7E7B" w:rsidR="00AE261A" w:rsidRDefault="001F1E89" w:rsidP="1BE7DD45">
      <w:pPr>
        <w:spacing w:after="0"/>
        <w:ind w:left="3888"/>
        <w:jc w:val="both"/>
        <w:rPr>
          <w:sz w:val="24"/>
          <w:szCs w:val="24"/>
        </w:rPr>
      </w:pPr>
      <w:r>
        <w:rPr>
          <w:noProof/>
          <w:color w:val="2B579A"/>
          <w:shd w:val="clear" w:color="auto" w:fill="E6E6E6"/>
        </w:rPr>
        <w:drawing>
          <wp:anchor distT="0" distB="0" distL="114300" distR="114300" simplePos="0" relativeHeight="251658247" behindDoc="1" locked="0" layoutInCell="1" hidden="0" allowOverlap="1" wp14:anchorId="61B64267" wp14:editId="30955CC0">
            <wp:simplePos x="0" y="0"/>
            <wp:positionH relativeFrom="margin">
              <wp:align>left</wp:align>
            </wp:positionH>
            <wp:positionV relativeFrom="margin">
              <wp:posOffset>301625</wp:posOffset>
            </wp:positionV>
            <wp:extent cx="2409825" cy="1999615"/>
            <wp:effectExtent l="0" t="0" r="9525" b="635"/>
            <wp:wrapSquare wrapText="bothSides"/>
            <wp:docPr id="10"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8"/>
                    <a:srcRect/>
                    <a:stretch>
                      <a:fillRect/>
                    </a:stretch>
                  </pic:blipFill>
                  <pic:spPr>
                    <a:xfrm>
                      <a:off x="0" y="0"/>
                      <a:ext cx="2409825" cy="1999615"/>
                    </a:xfrm>
                    <a:prstGeom prst="rect">
                      <a:avLst/>
                    </a:prstGeom>
                    <a:ln/>
                  </pic:spPr>
                </pic:pic>
              </a:graphicData>
            </a:graphic>
            <wp14:sizeRelH relativeFrom="margin">
              <wp14:pctWidth>0</wp14:pctWidth>
            </wp14:sizeRelH>
            <wp14:sizeRelV relativeFrom="margin">
              <wp14:pctHeight>0</wp14:pctHeight>
            </wp14:sizeRelV>
          </wp:anchor>
        </w:drawing>
      </w:r>
      <w:r w:rsidR="00AE261A">
        <w:rPr>
          <w:sz w:val="24"/>
          <w:szCs w:val="24"/>
        </w:rPr>
        <w:t>Plant Nacoochee Units 1-2 are part of the North Georgia hydro group.  These units began commercial operation in 1926.</w:t>
      </w:r>
    </w:p>
    <w:p w14:paraId="74C7144A" w14:textId="4587DD14" w:rsidR="1BE7DD45" w:rsidRDefault="1BE7DD45" w:rsidP="1BE7DD45">
      <w:pPr>
        <w:spacing w:after="0"/>
        <w:ind w:left="3744"/>
        <w:jc w:val="both"/>
        <w:rPr>
          <w:b/>
          <w:bCs/>
          <w:sz w:val="24"/>
          <w:szCs w:val="24"/>
        </w:rPr>
      </w:pPr>
    </w:p>
    <w:p w14:paraId="1F18905D" w14:textId="6062EFE3" w:rsidR="00AE261A" w:rsidRDefault="00AE261A" w:rsidP="00AE261A">
      <w:pPr>
        <w:spacing w:after="0"/>
        <w:jc w:val="both"/>
        <w:rPr>
          <w:sz w:val="24"/>
          <w:szCs w:val="24"/>
        </w:rPr>
      </w:pPr>
      <w:r>
        <w:rPr>
          <w:b/>
          <w:sz w:val="24"/>
          <w:szCs w:val="24"/>
        </w:rPr>
        <w:t>Summary of Scope of Work:</w:t>
      </w:r>
      <w:r>
        <w:rPr>
          <w:sz w:val="24"/>
          <w:szCs w:val="24"/>
        </w:rPr>
        <w:t xml:space="preserve"> The scope of work expected for Plant Nacoochee Units 1-2 includes generator replacements, turbine replacement on both units, and replacement of the BOP systems, such as lubricating oil, service water systems, 480V switchgear, and the plant control system. </w:t>
      </w:r>
    </w:p>
    <w:p w14:paraId="151D5FCF" w14:textId="58D1F287" w:rsidR="00AE261A" w:rsidRPr="005734A9" w:rsidRDefault="00AE261A" w:rsidP="00AE261A">
      <w:pPr>
        <w:spacing w:after="0"/>
        <w:jc w:val="both"/>
        <w:rPr>
          <w:sz w:val="24"/>
          <w:szCs w:val="24"/>
        </w:rPr>
      </w:pPr>
      <w:r>
        <w:br/>
      </w:r>
      <w:r w:rsidRPr="503E7160">
        <w:rPr>
          <w:b/>
          <w:bCs/>
          <w:sz w:val="24"/>
          <w:szCs w:val="24"/>
        </w:rPr>
        <w:t>Project Status</w:t>
      </w:r>
      <w:r w:rsidRPr="503E7160">
        <w:rPr>
          <w:sz w:val="24"/>
          <w:szCs w:val="24"/>
        </w:rPr>
        <w:t xml:space="preserve">: The generator, turbine, and BOP procurement packages have been awarded. Engineering design is complete. Unit </w:t>
      </w:r>
      <w:proofErr w:type="gramStart"/>
      <w:r w:rsidRPr="503E7160">
        <w:rPr>
          <w:sz w:val="24"/>
          <w:szCs w:val="24"/>
        </w:rPr>
        <w:t>1 assembly</w:t>
      </w:r>
      <w:proofErr w:type="gramEnd"/>
      <w:r w:rsidRPr="503E7160">
        <w:rPr>
          <w:sz w:val="24"/>
          <w:szCs w:val="24"/>
        </w:rPr>
        <w:t xml:space="preserve"> complete; unit started generating </w:t>
      </w:r>
      <w:r w:rsidR="001F4DEA">
        <w:rPr>
          <w:sz w:val="24"/>
          <w:szCs w:val="24"/>
        </w:rPr>
        <w:t xml:space="preserve">November </w:t>
      </w:r>
      <w:r w:rsidRPr="503E7160">
        <w:rPr>
          <w:sz w:val="24"/>
          <w:szCs w:val="24"/>
        </w:rPr>
        <w:t>21</w:t>
      </w:r>
      <w:r w:rsidR="001F4DEA">
        <w:rPr>
          <w:sz w:val="24"/>
          <w:szCs w:val="24"/>
        </w:rPr>
        <w:t xml:space="preserve">, </w:t>
      </w:r>
      <w:r w:rsidRPr="503E7160">
        <w:rPr>
          <w:sz w:val="24"/>
          <w:szCs w:val="24"/>
        </w:rPr>
        <w:t xml:space="preserve">2025. Unit 2 generator and turbine fabrication are in progress. </w:t>
      </w:r>
    </w:p>
    <w:p w14:paraId="78B50C4E" w14:textId="2C135446" w:rsidR="00AE261A" w:rsidRPr="005734A9" w:rsidRDefault="00AE261A" w:rsidP="00AE261A">
      <w:pPr>
        <w:spacing w:after="0"/>
        <w:jc w:val="both"/>
        <w:rPr>
          <w:sz w:val="24"/>
          <w:szCs w:val="24"/>
        </w:rPr>
      </w:pPr>
    </w:p>
    <w:p w14:paraId="16E6BFA4" w14:textId="7C94C9A8" w:rsidR="001F57F1" w:rsidRDefault="00026B44" w:rsidP="1BE7DD45">
      <w:pPr>
        <w:spacing w:after="0"/>
        <w:jc w:val="both"/>
        <w:rPr>
          <w:b/>
          <w:sz w:val="28"/>
          <w:szCs w:val="28"/>
          <w:u w:val="single"/>
        </w:rPr>
      </w:pPr>
      <w:r>
        <w:rPr>
          <w:noProof/>
        </w:rPr>
        <w:drawing>
          <wp:anchor distT="0" distB="0" distL="114300" distR="114300" simplePos="0" relativeHeight="251658250" behindDoc="0" locked="0" layoutInCell="1" allowOverlap="1" wp14:anchorId="30D5554C" wp14:editId="196C8477">
            <wp:simplePos x="0" y="0"/>
            <wp:positionH relativeFrom="margin">
              <wp:align>left</wp:align>
            </wp:positionH>
            <wp:positionV relativeFrom="paragraph">
              <wp:posOffset>110490</wp:posOffset>
            </wp:positionV>
            <wp:extent cx="2087245" cy="2503170"/>
            <wp:effectExtent l="1588" t="0" r="0" b="0"/>
            <wp:wrapSquare wrapText="bothSides"/>
            <wp:docPr id="1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cstate="print">
                      <a:extLst>
                        <a:ext uri="{28A0092B-C50C-407E-A947-70E740481C1C}">
                          <a14:useLocalDpi xmlns:a14="http://schemas.microsoft.com/office/drawing/2010/main" val="0"/>
                        </a:ext>
                      </a:extLst>
                    </a:blip>
                    <a:srcRect/>
                    <a:stretch>
                      <a:fillRect/>
                    </a:stretch>
                  </pic:blipFill>
                  <pic:spPr>
                    <a:xfrm rot="5400000">
                      <a:off x="0" y="0"/>
                      <a:ext cx="2087245" cy="2503170"/>
                    </a:xfrm>
                    <a:prstGeom prst="rect">
                      <a:avLst/>
                    </a:prstGeom>
                    <a:ln/>
                  </pic:spPr>
                </pic:pic>
              </a:graphicData>
            </a:graphic>
          </wp:anchor>
        </w:drawing>
      </w:r>
      <w:r w:rsidR="00AE261A">
        <w:rPr>
          <w:b/>
          <w:sz w:val="28"/>
          <w:szCs w:val="28"/>
          <w:u w:val="single"/>
        </w:rPr>
        <w:t>Plant Oliver</w:t>
      </w:r>
      <w:r w:rsidR="51573221" w:rsidRPr="6E410EF5">
        <w:rPr>
          <w:b/>
          <w:bCs/>
          <w:sz w:val="28"/>
          <w:szCs w:val="28"/>
          <w:u w:val="single"/>
        </w:rPr>
        <w:t xml:space="preserve"> Units 1-4</w:t>
      </w:r>
    </w:p>
    <w:p w14:paraId="1F189062" w14:textId="68EA6825" w:rsidR="00AE261A" w:rsidRDefault="00AE261A" w:rsidP="00026B44">
      <w:pPr>
        <w:spacing w:after="0"/>
        <w:jc w:val="both"/>
        <w:rPr>
          <w:sz w:val="24"/>
          <w:szCs w:val="24"/>
        </w:rPr>
      </w:pPr>
      <w:r w:rsidRPr="7ABC7970">
        <w:rPr>
          <w:sz w:val="24"/>
          <w:szCs w:val="24"/>
        </w:rPr>
        <w:t>Plant Oliver Units 1-4 are part of the Chattahoochee hydro group.  These units began commercial operations in 1959.</w:t>
      </w:r>
    </w:p>
    <w:p w14:paraId="53EAA717" w14:textId="6D9A0B75" w:rsidR="1BE7DD45" w:rsidRDefault="1BE7DD45" w:rsidP="1BE7DD45">
      <w:pPr>
        <w:keepNext/>
        <w:ind w:left="4032"/>
        <w:jc w:val="both"/>
        <w:rPr>
          <w:sz w:val="24"/>
          <w:szCs w:val="24"/>
        </w:rPr>
      </w:pPr>
    </w:p>
    <w:p w14:paraId="1F189063" w14:textId="0DF504F8" w:rsidR="00AE261A" w:rsidRDefault="00AE261A" w:rsidP="00AE261A">
      <w:pPr>
        <w:spacing w:after="0"/>
        <w:jc w:val="both"/>
        <w:rPr>
          <w:sz w:val="24"/>
          <w:szCs w:val="24"/>
        </w:rPr>
      </w:pPr>
      <w:r>
        <w:rPr>
          <w:b/>
          <w:sz w:val="24"/>
          <w:szCs w:val="24"/>
        </w:rPr>
        <w:t>Summary of Scope of Work:</w:t>
      </w:r>
      <w:r>
        <w:rPr>
          <w:sz w:val="24"/>
          <w:szCs w:val="24"/>
        </w:rPr>
        <w:t xml:space="preserve"> The scope of work expected for Plant Oliver Units 1-4 includes turbine replacements and replacement of the BOP systems, such as lubricating oil, service water systems, 480V switchgear, and the plant control system. Additionally, generator replacements will be performed on Units 3 and 4. Generator rewinds were previously completed for Units 1 and 2 during their maintenance cycles in 2015 and 2016, respectively.</w:t>
      </w:r>
    </w:p>
    <w:p w14:paraId="1F189064" w14:textId="77777777" w:rsidR="00AE261A" w:rsidRDefault="00AE261A" w:rsidP="00AE261A">
      <w:pPr>
        <w:spacing w:after="0" w:line="240" w:lineRule="auto"/>
        <w:jc w:val="both"/>
        <w:rPr>
          <w:sz w:val="24"/>
          <w:szCs w:val="24"/>
        </w:rPr>
      </w:pPr>
    </w:p>
    <w:p w14:paraId="1F189065" w14:textId="49768A13" w:rsidR="00AE261A" w:rsidRDefault="00AE261A" w:rsidP="00AE261A">
      <w:pPr>
        <w:jc w:val="both"/>
        <w:rPr>
          <w:sz w:val="24"/>
          <w:szCs w:val="24"/>
        </w:rPr>
      </w:pPr>
      <w:bookmarkStart w:id="2" w:name="_heading=h.1fob9te"/>
      <w:bookmarkEnd w:id="2"/>
      <w:r w:rsidRPr="503E7160">
        <w:rPr>
          <w:b/>
          <w:bCs/>
          <w:sz w:val="24"/>
          <w:szCs w:val="24"/>
        </w:rPr>
        <w:t>Project Status:</w:t>
      </w:r>
      <w:r w:rsidRPr="503E7160">
        <w:rPr>
          <w:sz w:val="24"/>
          <w:szCs w:val="24"/>
        </w:rPr>
        <w:t xml:space="preserve"> The turbine, generator, and BOP packages have been awarded. Engineering design packages are complete. </w:t>
      </w:r>
      <w:r w:rsidR="6CE9517F" w:rsidRPr="602486CF">
        <w:rPr>
          <w:sz w:val="24"/>
          <w:szCs w:val="24"/>
        </w:rPr>
        <w:t>Unit</w:t>
      </w:r>
      <w:r w:rsidR="001F4DEA">
        <w:rPr>
          <w:sz w:val="24"/>
          <w:szCs w:val="24"/>
        </w:rPr>
        <w:t>s</w:t>
      </w:r>
      <w:r w:rsidR="003723FF">
        <w:rPr>
          <w:sz w:val="24"/>
          <w:szCs w:val="24"/>
        </w:rPr>
        <w:t xml:space="preserve"> </w:t>
      </w:r>
      <w:r w:rsidR="3FC94AD6" w:rsidRPr="602486CF">
        <w:rPr>
          <w:sz w:val="24"/>
          <w:szCs w:val="24"/>
        </w:rPr>
        <w:t>1 and</w:t>
      </w:r>
      <w:r w:rsidR="6CE9517F" w:rsidRPr="602486CF">
        <w:rPr>
          <w:sz w:val="24"/>
          <w:szCs w:val="24"/>
        </w:rPr>
        <w:t xml:space="preserve"> </w:t>
      </w:r>
      <w:r w:rsidRPr="503E7160">
        <w:rPr>
          <w:sz w:val="24"/>
          <w:szCs w:val="24"/>
        </w:rPr>
        <w:t>4</w:t>
      </w:r>
      <w:r w:rsidR="1F8C3E29" w:rsidRPr="602486CF">
        <w:rPr>
          <w:sz w:val="24"/>
          <w:szCs w:val="24"/>
        </w:rPr>
        <w:t>,</w:t>
      </w:r>
      <w:r w:rsidRPr="503E7160">
        <w:rPr>
          <w:sz w:val="24"/>
          <w:szCs w:val="24"/>
        </w:rPr>
        <w:t xml:space="preserve"> turbine and generator demolition </w:t>
      </w:r>
      <w:r w:rsidR="001F4DEA">
        <w:rPr>
          <w:sz w:val="24"/>
          <w:szCs w:val="24"/>
        </w:rPr>
        <w:t>are</w:t>
      </w:r>
      <w:r w:rsidRPr="503E7160">
        <w:rPr>
          <w:sz w:val="24"/>
          <w:szCs w:val="24"/>
        </w:rPr>
        <w:t xml:space="preserve"> complete. Unit 4 demolition of BOP is in progress</w:t>
      </w:r>
      <w:r w:rsidR="6D091871" w:rsidRPr="602486CF">
        <w:rPr>
          <w:sz w:val="24"/>
          <w:szCs w:val="24"/>
        </w:rPr>
        <w:t xml:space="preserve"> and</w:t>
      </w:r>
      <w:r w:rsidRPr="503E7160">
        <w:rPr>
          <w:sz w:val="24"/>
          <w:szCs w:val="24"/>
        </w:rPr>
        <w:t xml:space="preserve"> Unit 1 </w:t>
      </w:r>
      <w:r w:rsidR="6D091871" w:rsidRPr="602486CF">
        <w:rPr>
          <w:sz w:val="24"/>
          <w:szCs w:val="24"/>
        </w:rPr>
        <w:t xml:space="preserve">BOP </w:t>
      </w:r>
      <w:r w:rsidRPr="503E7160">
        <w:rPr>
          <w:sz w:val="24"/>
          <w:szCs w:val="24"/>
        </w:rPr>
        <w:t xml:space="preserve">demolition is complete. Unit 1 turbine fabrication is complete. </w:t>
      </w:r>
    </w:p>
    <w:p w14:paraId="7081E9A5" w14:textId="14C16E17" w:rsidR="00AE261A" w:rsidRDefault="00AE261A" w:rsidP="00AE261A">
      <w:pPr>
        <w:jc w:val="both"/>
        <w:rPr>
          <w:sz w:val="24"/>
          <w:szCs w:val="24"/>
        </w:rPr>
      </w:pPr>
    </w:p>
    <w:p w14:paraId="1F189068" w14:textId="2FC76F53" w:rsidR="00AE261A" w:rsidRDefault="00AE261A" w:rsidP="00AE261A">
      <w:pPr>
        <w:jc w:val="both"/>
        <w:rPr>
          <w:b/>
          <w:color w:val="000000"/>
          <w:sz w:val="28"/>
          <w:szCs w:val="28"/>
          <w:u w:val="single"/>
        </w:rPr>
      </w:pPr>
      <w:r w:rsidRPr="6E410EF5">
        <w:rPr>
          <w:b/>
          <w:color w:val="000000" w:themeColor="text1"/>
          <w:sz w:val="28"/>
          <w:szCs w:val="28"/>
          <w:u w:val="single"/>
        </w:rPr>
        <w:lastRenderedPageBreak/>
        <w:t>Plant Burton</w:t>
      </w:r>
      <w:r w:rsidR="7AF1D168" w:rsidRPr="6E410EF5">
        <w:rPr>
          <w:b/>
          <w:bCs/>
          <w:color w:val="000000" w:themeColor="text1"/>
          <w:sz w:val="28"/>
          <w:szCs w:val="28"/>
          <w:u w:val="single"/>
        </w:rPr>
        <w:t xml:space="preserve"> Units 1-2</w:t>
      </w:r>
    </w:p>
    <w:p w14:paraId="1F189069" w14:textId="11067E20" w:rsidR="00AE261A" w:rsidRDefault="00FE3E73" w:rsidP="046C591C">
      <w:pPr>
        <w:ind w:left="3744"/>
        <w:jc w:val="both"/>
        <w:rPr>
          <w:color w:val="000000"/>
          <w:sz w:val="24"/>
          <w:szCs w:val="24"/>
          <w:u w:val="single"/>
        </w:rPr>
      </w:pPr>
      <w:r>
        <w:rPr>
          <w:noProof/>
        </w:rPr>
        <w:drawing>
          <wp:anchor distT="0" distB="0" distL="114300" distR="114300" simplePos="0" relativeHeight="251658248" behindDoc="1" locked="0" layoutInCell="1" allowOverlap="1" wp14:anchorId="4E4C32AC" wp14:editId="4121433A">
            <wp:simplePos x="0" y="0"/>
            <wp:positionH relativeFrom="margin">
              <wp:align>left</wp:align>
            </wp:positionH>
            <wp:positionV relativeFrom="paragraph">
              <wp:posOffset>7620</wp:posOffset>
            </wp:positionV>
            <wp:extent cx="2286000" cy="1657985"/>
            <wp:effectExtent l="0" t="0" r="0" b="0"/>
            <wp:wrapSquare wrapText="bothSides"/>
            <wp:docPr id="1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0"/>
                    <a:srcRect l="23435" t="7711" r="12519" b="12770"/>
                    <a:stretch>
                      <a:fillRect/>
                    </a:stretch>
                  </pic:blipFill>
                  <pic:spPr>
                    <a:xfrm>
                      <a:off x="0" y="0"/>
                      <a:ext cx="2286000" cy="1657985"/>
                    </a:xfrm>
                    <a:prstGeom prst="rect">
                      <a:avLst/>
                    </a:prstGeom>
                    <a:ln/>
                  </pic:spPr>
                </pic:pic>
              </a:graphicData>
            </a:graphic>
            <wp14:sizeRelH relativeFrom="page">
              <wp14:pctWidth>0</wp14:pctWidth>
            </wp14:sizeRelH>
            <wp14:sizeRelV relativeFrom="page">
              <wp14:pctHeight>0</wp14:pctHeight>
            </wp14:sizeRelV>
          </wp:anchor>
        </w:drawing>
      </w:r>
      <w:r w:rsidR="00AE261A">
        <w:rPr>
          <w:sz w:val="24"/>
          <w:szCs w:val="24"/>
        </w:rPr>
        <w:t>Plant Burton Units 1-2 are part of the North Georgia hydro group.  These units began commercial operation in 1927</w:t>
      </w:r>
      <w:r w:rsidR="00AE261A">
        <w:rPr>
          <w:rFonts w:ascii="Quattrocento Sans" w:eastAsia="Quattrocento Sans" w:hAnsi="Quattrocento Sans" w:cs="Quattrocento Sans"/>
          <w:sz w:val="18"/>
          <w:szCs w:val="18"/>
        </w:rPr>
        <w:t>.</w:t>
      </w:r>
      <w:r w:rsidR="00AE261A">
        <w:rPr>
          <w:color w:val="000000"/>
          <w:sz w:val="24"/>
          <w:szCs w:val="24"/>
          <w:u w:val="single"/>
        </w:rPr>
        <w:t xml:space="preserve"> </w:t>
      </w:r>
    </w:p>
    <w:p w14:paraId="4704C816" w14:textId="77777777" w:rsidR="046C591C" w:rsidRDefault="046C591C" w:rsidP="00AE261A">
      <w:pPr>
        <w:spacing w:after="0"/>
        <w:jc w:val="both"/>
        <w:rPr>
          <w:b/>
          <w:sz w:val="24"/>
          <w:szCs w:val="24"/>
        </w:rPr>
      </w:pPr>
    </w:p>
    <w:p w14:paraId="59C2E119" w14:textId="77777777" w:rsidR="046C591C" w:rsidRDefault="046C591C" w:rsidP="00AE261A">
      <w:pPr>
        <w:spacing w:after="0"/>
        <w:jc w:val="both"/>
        <w:rPr>
          <w:b/>
          <w:sz w:val="24"/>
          <w:szCs w:val="24"/>
        </w:rPr>
      </w:pPr>
    </w:p>
    <w:p w14:paraId="2345699C" w14:textId="77777777" w:rsidR="046C591C" w:rsidRDefault="046C591C" w:rsidP="00AE261A">
      <w:pPr>
        <w:spacing w:after="0"/>
        <w:jc w:val="both"/>
        <w:rPr>
          <w:b/>
          <w:sz w:val="24"/>
          <w:szCs w:val="24"/>
        </w:rPr>
      </w:pPr>
    </w:p>
    <w:p w14:paraId="1D8B460B" w14:textId="77777777" w:rsidR="00066B5C" w:rsidRDefault="00066B5C" w:rsidP="00AE261A">
      <w:pPr>
        <w:spacing w:after="0"/>
        <w:jc w:val="both"/>
        <w:rPr>
          <w:b/>
          <w:sz w:val="24"/>
          <w:szCs w:val="24"/>
        </w:rPr>
      </w:pPr>
    </w:p>
    <w:p w14:paraId="501D386C" w14:textId="77777777" w:rsidR="00362723" w:rsidRDefault="00362723" w:rsidP="00AE261A">
      <w:pPr>
        <w:spacing w:after="0"/>
        <w:jc w:val="both"/>
        <w:rPr>
          <w:b/>
          <w:sz w:val="24"/>
          <w:szCs w:val="24"/>
        </w:rPr>
      </w:pPr>
    </w:p>
    <w:p w14:paraId="75C3E746" w14:textId="77777777" w:rsidR="00FE3E73" w:rsidRDefault="00FE3E73" w:rsidP="00AE261A">
      <w:pPr>
        <w:spacing w:after="0"/>
        <w:jc w:val="both"/>
        <w:rPr>
          <w:b/>
          <w:sz w:val="24"/>
          <w:szCs w:val="24"/>
        </w:rPr>
      </w:pPr>
    </w:p>
    <w:p w14:paraId="1F18906A" w14:textId="1B8FC6A2" w:rsidR="00AE261A" w:rsidRDefault="00AE261A" w:rsidP="00AE261A">
      <w:pPr>
        <w:spacing w:after="0"/>
        <w:jc w:val="both"/>
      </w:pPr>
      <w:r>
        <w:rPr>
          <w:b/>
          <w:sz w:val="24"/>
          <w:szCs w:val="24"/>
        </w:rPr>
        <w:t>Summary of Scope of Work:</w:t>
      </w:r>
      <w:r>
        <w:rPr>
          <w:sz w:val="24"/>
          <w:szCs w:val="24"/>
        </w:rPr>
        <w:t xml:space="preserve"> The scope of work expected for Plant Burton Units 1-2 includes generator rewinds/replacement, turbine replacements, and replacement of the BOP systems, such as lubricating oil, </w:t>
      </w:r>
      <w:proofErr w:type="gramStart"/>
      <w:r>
        <w:rPr>
          <w:sz w:val="24"/>
          <w:szCs w:val="24"/>
        </w:rPr>
        <w:t>service water</w:t>
      </w:r>
      <w:proofErr w:type="gramEnd"/>
      <w:r>
        <w:rPr>
          <w:sz w:val="24"/>
          <w:szCs w:val="24"/>
        </w:rPr>
        <w:t xml:space="preserve"> systems, 480V switchgear, the plant control system, and spillway gates.</w:t>
      </w:r>
    </w:p>
    <w:p w14:paraId="1F18906B" w14:textId="77777777" w:rsidR="00AE261A" w:rsidRDefault="00AE261A" w:rsidP="00AE261A">
      <w:pPr>
        <w:spacing w:after="0" w:line="240" w:lineRule="auto"/>
        <w:jc w:val="both"/>
      </w:pPr>
    </w:p>
    <w:p w14:paraId="1F18906E" w14:textId="074B7910" w:rsidR="00AE261A" w:rsidRDefault="00AE261A" w:rsidP="00AE261A">
      <w:pPr>
        <w:jc w:val="both"/>
        <w:rPr>
          <w:b/>
          <w:color w:val="000000"/>
          <w:sz w:val="28"/>
          <w:szCs w:val="28"/>
          <w:u w:val="single"/>
        </w:rPr>
      </w:pPr>
      <w:bookmarkStart w:id="3" w:name="_heading=h.3znysh7"/>
      <w:bookmarkEnd w:id="3"/>
      <w:r w:rsidRPr="503E7160">
        <w:rPr>
          <w:b/>
          <w:bCs/>
          <w:sz w:val="24"/>
          <w:szCs w:val="24"/>
        </w:rPr>
        <w:t>Project Status:</w:t>
      </w:r>
      <w:r w:rsidRPr="503E7160">
        <w:rPr>
          <w:sz w:val="24"/>
          <w:szCs w:val="24"/>
        </w:rPr>
        <w:t xml:space="preserve"> Turbine and generator packages have been awarded. </w:t>
      </w:r>
      <w:r w:rsidR="00B7512A" w:rsidRPr="503E7160">
        <w:rPr>
          <w:sz w:val="24"/>
          <w:szCs w:val="24"/>
        </w:rPr>
        <w:t xml:space="preserve">Engineering design packages are </w:t>
      </w:r>
      <w:r w:rsidR="4FE24623" w:rsidRPr="602486CF">
        <w:rPr>
          <w:sz w:val="24"/>
          <w:szCs w:val="24"/>
        </w:rPr>
        <w:t>complete</w:t>
      </w:r>
      <w:r w:rsidR="6CE9517F" w:rsidRPr="602486CF">
        <w:rPr>
          <w:sz w:val="24"/>
          <w:szCs w:val="24"/>
        </w:rPr>
        <w:t>.</w:t>
      </w:r>
      <w:r w:rsidRPr="503E7160">
        <w:rPr>
          <w:sz w:val="24"/>
          <w:szCs w:val="24"/>
        </w:rPr>
        <w:t xml:space="preserve"> The demolition of Unit 2 BOP, turbine, and generator is completed. Unit 2 assembly is ongoing. Unit 1 demolition is complete.</w:t>
      </w:r>
    </w:p>
    <w:p w14:paraId="436EA123" w14:textId="5E7737C7" w:rsidR="25F0FCE0" w:rsidRDefault="25F0FCE0" w:rsidP="3DD61E05">
      <w:pPr>
        <w:jc w:val="both"/>
        <w:rPr>
          <w:b/>
          <w:bCs/>
          <w:sz w:val="28"/>
          <w:szCs w:val="28"/>
          <w:u w:val="single"/>
        </w:rPr>
      </w:pPr>
      <w:r w:rsidRPr="3DD61E05">
        <w:rPr>
          <w:b/>
          <w:bCs/>
          <w:sz w:val="28"/>
          <w:szCs w:val="28"/>
          <w:u w:val="single"/>
        </w:rPr>
        <w:t>Plant Sinclair</w:t>
      </w:r>
      <w:r w:rsidR="169EB71B" w:rsidRPr="3DD61E05">
        <w:rPr>
          <w:b/>
          <w:bCs/>
          <w:sz w:val="28"/>
          <w:szCs w:val="28"/>
          <w:u w:val="single"/>
        </w:rPr>
        <w:t xml:space="preserve"> Units 1-2</w:t>
      </w:r>
    </w:p>
    <w:p w14:paraId="1F18906F" w14:textId="798C7F6D" w:rsidR="00AE261A" w:rsidRDefault="00AE261A" w:rsidP="00AE261A">
      <w:pPr>
        <w:tabs>
          <w:tab w:val="left" w:pos="360"/>
        </w:tabs>
        <w:jc w:val="both"/>
        <w:rPr>
          <w:sz w:val="24"/>
          <w:szCs w:val="24"/>
        </w:rPr>
      </w:pPr>
      <w:r>
        <w:rPr>
          <w:noProof/>
        </w:rPr>
        <w:drawing>
          <wp:anchor distT="0" distB="0" distL="114300" distR="114300" simplePos="0" relativeHeight="251658245" behindDoc="0" locked="0" layoutInCell="1" hidden="0" allowOverlap="1" wp14:anchorId="3E98A411" wp14:editId="538BD7DB">
            <wp:simplePos x="0" y="0"/>
            <wp:positionH relativeFrom="margin">
              <wp:align>left</wp:align>
            </wp:positionH>
            <wp:positionV relativeFrom="paragraph">
              <wp:posOffset>15875</wp:posOffset>
            </wp:positionV>
            <wp:extent cx="2381250" cy="2076450"/>
            <wp:effectExtent l="0" t="0" r="0" b="0"/>
            <wp:wrapSquare wrapText="bothSides"/>
            <wp:docPr id="13"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1"/>
                    <a:srcRect l="8723" t="2977" r="18473" b="36310"/>
                    <a:stretch>
                      <a:fillRect/>
                    </a:stretch>
                  </pic:blipFill>
                  <pic:spPr>
                    <a:xfrm>
                      <a:off x="0" y="0"/>
                      <a:ext cx="2381250" cy="2076450"/>
                    </a:xfrm>
                    <a:prstGeom prst="rect">
                      <a:avLst/>
                    </a:prstGeom>
                    <a:ln/>
                  </pic:spPr>
                </pic:pic>
              </a:graphicData>
            </a:graphic>
            <wp14:sizeRelH relativeFrom="margin">
              <wp14:pctWidth>0</wp14:pctWidth>
            </wp14:sizeRelH>
            <wp14:sizeRelV relativeFrom="margin">
              <wp14:pctHeight>0</wp14:pctHeight>
            </wp14:sizeRelV>
          </wp:anchor>
        </w:drawing>
      </w:r>
      <w:r>
        <w:rPr>
          <w:sz w:val="24"/>
          <w:szCs w:val="24"/>
        </w:rPr>
        <w:t xml:space="preserve">Plant Sinclair Units 1-2 are part of the Central Georgia hydro group.  These units began commercial operation in 1953. </w:t>
      </w:r>
    </w:p>
    <w:p w14:paraId="7EC3F9CB" w14:textId="77777777" w:rsidR="001D0278" w:rsidRDefault="001D0278" w:rsidP="00AE261A">
      <w:pPr>
        <w:spacing w:after="0"/>
        <w:jc w:val="both"/>
        <w:rPr>
          <w:b/>
          <w:sz w:val="24"/>
          <w:szCs w:val="24"/>
        </w:rPr>
      </w:pPr>
    </w:p>
    <w:p w14:paraId="6A83D0E6" w14:textId="77777777" w:rsidR="001D0278" w:rsidRDefault="001D0278" w:rsidP="00AE261A">
      <w:pPr>
        <w:spacing w:after="0"/>
        <w:jc w:val="both"/>
        <w:rPr>
          <w:b/>
          <w:sz w:val="24"/>
          <w:szCs w:val="24"/>
        </w:rPr>
      </w:pPr>
    </w:p>
    <w:p w14:paraId="28BBD3AD" w14:textId="77777777" w:rsidR="001D0278" w:rsidRDefault="001D0278" w:rsidP="00AE261A">
      <w:pPr>
        <w:spacing w:after="0"/>
        <w:jc w:val="both"/>
        <w:rPr>
          <w:b/>
          <w:sz w:val="24"/>
          <w:szCs w:val="24"/>
        </w:rPr>
      </w:pPr>
    </w:p>
    <w:p w14:paraId="4B6DFB4B" w14:textId="77777777" w:rsidR="001D0278" w:rsidRDefault="001D0278" w:rsidP="00AE261A">
      <w:pPr>
        <w:spacing w:after="0"/>
        <w:jc w:val="both"/>
        <w:rPr>
          <w:b/>
          <w:sz w:val="24"/>
          <w:szCs w:val="24"/>
        </w:rPr>
      </w:pPr>
    </w:p>
    <w:p w14:paraId="360075E2" w14:textId="77777777" w:rsidR="001D0278" w:rsidRDefault="001D0278" w:rsidP="00AE261A">
      <w:pPr>
        <w:spacing w:after="0"/>
        <w:jc w:val="both"/>
        <w:rPr>
          <w:b/>
          <w:sz w:val="24"/>
          <w:szCs w:val="24"/>
        </w:rPr>
      </w:pPr>
    </w:p>
    <w:p w14:paraId="6F0B0A02" w14:textId="77777777" w:rsidR="001D0278" w:rsidRDefault="001D0278" w:rsidP="00AE261A">
      <w:pPr>
        <w:spacing w:after="0"/>
        <w:jc w:val="both"/>
        <w:rPr>
          <w:b/>
          <w:sz w:val="24"/>
          <w:szCs w:val="24"/>
        </w:rPr>
      </w:pPr>
    </w:p>
    <w:p w14:paraId="33B059C4" w14:textId="77777777" w:rsidR="001D0278" w:rsidRDefault="001D0278" w:rsidP="00AE261A">
      <w:pPr>
        <w:spacing w:after="0"/>
        <w:jc w:val="both"/>
        <w:rPr>
          <w:b/>
          <w:sz w:val="24"/>
          <w:szCs w:val="24"/>
        </w:rPr>
      </w:pPr>
    </w:p>
    <w:p w14:paraId="1F189070" w14:textId="158BEA83" w:rsidR="00AE261A" w:rsidRDefault="00AE261A" w:rsidP="00AE261A">
      <w:pPr>
        <w:spacing w:after="0"/>
        <w:jc w:val="both"/>
        <w:rPr>
          <w:sz w:val="24"/>
          <w:szCs w:val="24"/>
        </w:rPr>
      </w:pPr>
      <w:r>
        <w:rPr>
          <w:b/>
          <w:sz w:val="24"/>
          <w:szCs w:val="24"/>
        </w:rPr>
        <w:t>Summary of Scope of Work:</w:t>
      </w:r>
      <w:r>
        <w:rPr>
          <w:sz w:val="24"/>
          <w:szCs w:val="24"/>
        </w:rPr>
        <w:t xml:space="preserve"> The scope of work expected for Plant Sinclair Units 1-2 includes generator rewinds/replacement, turbine replacements, and replacement of the BOP systems, such as lubricating oil, service water systems, 480V switchgear, and the plant control system.</w:t>
      </w:r>
    </w:p>
    <w:p w14:paraId="1F189071" w14:textId="77777777" w:rsidR="00AE261A" w:rsidRDefault="00AE261A" w:rsidP="00AE261A">
      <w:pPr>
        <w:spacing w:after="0"/>
        <w:jc w:val="both"/>
        <w:rPr>
          <w:b/>
          <w:sz w:val="24"/>
          <w:szCs w:val="24"/>
        </w:rPr>
      </w:pPr>
    </w:p>
    <w:p w14:paraId="06344A22" w14:textId="6F920279" w:rsidR="009C47BF" w:rsidRDefault="00AE261A" w:rsidP="00FE3E73">
      <w:pPr>
        <w:spacing w:after="0"/>
        <w:jc w:val="both"/>
        <w:rPr>
          <w:b/>
          <w:bCs/>
          <w:sz w:val="28"/>
          <w:szCs w:val="28"/>
          <w:u w:val="single"/>
        </w:rPr>
      </w:pPr>
      <w:r w:rsidRPr="503E7160">
        <w:rPr>
          <w:b/>
          <w:bCs/>
          <w:sz w:val="24"/>
          <w:szCs w:val="24"/>
        </w:rPr>
        <w:t xml:space="preserve">Project Status: </w:t>
      </w:r>
      <w:r w:rsidRPr="503E7160">
        <w:rPr>
          <w:sz w:val="24"/>
          <w:szCs w:val="24"/>
        </w:rPr>
        <w:t>Engineering and procurement activities are ongoing. The turbine and generator packages have been awarded. The site preparation planning for the project is complete.</w:t>
      </w:r>
      <w:r w:rsidR="009C47BF">
        <w:rPr>
          <w:b/>
          <w:bCs/>
          <w:sz w:val="28"/>
          <w:szCs w:val="28"/>
          <w:u w:val="single"/>
        </w:rPr>
        <w:br w:type="page"/>
      </w:r>
    </w:p>
    <w:p w14:paraId="05F5CE1F" w14:textId="372259F2" w:rsidR="63BF6BD2" w:rsidRPr="001F25DB" w:rsidRDefault="4C4382D1" w:rsidP="3DD61E05">
      <w:pPr>
        <w:spacing w:after="0"/>
        <w:jc w:val="both"/>
        <w:rPr>
          <w:b/>
          <w:sz w:val="28"/>
          <w:szCs w:val="28"/>
          <w:u w:val="single"/>
        </w:rPr>
      </w:pPr>
      <w:r w:rsidRPr="3DD61E05">
        <w:rPr>
          <w:b/>
          <w:bCs/>
          <w:sz w:val="28"/>
          <w:szCs w:val="28"/>
          <w:u w:val="single"/>
        </w:rPr>
        <w:lastRenderedPageBreak/>
        <w:t xml:space="preserve">Plant </w:t>
      </w:r>
      <w:r w:rsidR="42749EB1" w:rsidRPr="3DD61E05">
        <w:rPr>
          <w:b/>
          <w:sz w:val="28"/>
          <w:szCs w:val="28"/>
          <w:u w:val="single"/>
        </w:rPr>
        <w:t>Bartletts Ferry Units 5-6</w:t>
      </w:r>
    </w:p>
    <w:p w14:paraId="6B2EA563" w14:textId="3BE15F33" w:rsidR="22D4FDB2" w:rsidRDefault="00FE3E73" w:rsidP="1BE7DD45">
      <w:pPr>
        <w:ind w:left="3946"/>
        <w:rPr>
          <w:sz w:val="24"/>
          <w:szCs w:val="24"/>
        </w:rPr>
      </w:pPr>
      <w:r>
        <w:rPr>
          <w:noProof/>
        </w:rPr>
        <w:drawing>
          <wp:anchor distT="0" distB="0" distL="114300" distR="114300" simplePos="0" relativeHeight="251658243" behindDoc="1" locked="0" layoutInCell="1" allowOverlap="1" wp14:anchorId="381BED97" wp14:editId="500DE98A">
            <wp:simplePos x="0" y="0"/>
            <wp:positionH relativeFrom="margin">
              <wp:align>left</wp:align>
            </wp:positionH>
            <wp:positionV relativeFrom="paragraph">
              <wp:posOffset>35560</wp:posOffset>
            </wp:positionV>
            <wp:extent cx="2462997" cy="2267146"/>
            <wp:effectExtent l="0" t="0" r="0" b="0"/>
            <wp:wrapNone/>
            <wp:docPr id="19680973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100285" name="Picture 1450100285"/>
                    <pic:cNvPicPr/>
                  </pic:nvPicPr>
                  <pic:blipFill>
                    <a:blip r:embed="rId12">
                      <a:extLst>
                        <a:ext uri="{28A0092B-C50C-407E-A947-70E740481C1C}">
                          <a14:useLocalDpi xmlns:a14="http://schemas.microsoft.com/office/drawing/2010/main"/>
                        </a:ext>
                      </a:extLst>
                    </a:blip>
                    <a:stretch>
                      <a:fillRect/>
                    </a:stretch>
                  </pic:blipFill>
                  <pic:spPr>
                    <a:xfrm>
                      <a:off x="0" y="0"/>
                      <a:ext cx="2462997" cy="2267146"/>
                    </a:xfrm>
                    <a:prstGeom prst="rect">
                      <a:avLst/>
                    </a:prstGeom>
                  </pic:spPr>
                </pic:pic>
              </a:graphicData>
            </a:graphic>
            <wp14:sizeRelH relativeFrom="page">
              <wp14:pctWidth>0</wp14:pctWidth>
            </wp14:sizeRelH>
            <wp14:sizeRelV relativeFrom="page">
              <wp14:pctHeight>0</wp14:pctHeight>
            </wp14:sizeRelV>
          </wp:anchor>
        </w:drawing>
      </w:r>
      <w:r w:rsidR="22D4FDB2" w:rsidRPr="1BE7DD45">
        <w:rPr>
          <w:sz w:val="24"/>
          <w:szCs w:val="24"/>
        </w:rPr>
        <w:t>Plant Bartletts Ferry U</w:t>
      </w:r>
      <w:r w:rsidR="002C3394" w:rsidRPr="1BE7DD45">
        <w:rPr>
          <w:sz w:val="24"/>
          <w:szCs w:val="24"/>
        </w:rPr>
        <w:t>nits</w:t>
      </w:r>
      <w:r w:rsidR="22D4FDB2" w:rsidRPr="1BE7DD45">
        <w:rPr>
          <w:sz w:val="24"/>
          <w:szCs w:val="24"/>
        </w:rPr>
        <w:t xml:space="preserve"> 5-6 are part of the Chattahoochee hydro group. These units began commercial operations in 1984.</w:t>
      </w:r>
    </w:p>
    <w:p w14:paraId="3E42F658" w14:textId="4299F3DF" w:rsidR="3DD61E05" w:rsidRDefault="3DD61E05" w:rsidP="3DD61E05">
      <w:pPr>
        <w:ind w:left="3946"/>
        <w:rPr>
          <w:sz w:val="24"/>
          <w:szCs w:val="24"/>
        </w:rPr>
      </w:pPr>
    </w:p>
    <w:p w14:paraId="09199FA2" w14:textId="39C7CB9F" w:rsidR="1BE7DD45" w:rsidRDefault="1BE7DD45" w:rsidP="1BE7DD45">
      <w:pPr>
        <w:ind w:left="3946"/>
        <w:rPr>
          <w:sz w:val="24"/>
          <w:szCs w:val="24"/>
        </w:rPr>
      </w:pPr>
    </w:p>
    <w:p w14:paraId="16572DCE" w14:textId="48CD0240" w:rsidR="1BE7DD45" w:rsidRDefault="1BE7DD45" w:rsidP="1BE7DD45">
      <w:pPr>
        <w:ind w:left="3946"/>
        <w:rPr>
          <w:sz w:val="24"/>
          <w:szCs w:val="24"/>
        </w:rPr>
      </w:pPr>
    </w:p>
    <w:p w14:paraId="0156DC7D" w14:textId="6BDA5706" w:rsidR="1BE7DD45" w:rsidRDefault="1BE7DD45" w:rsidP="1BE7DD45">
      <w:pPr>
        <w:ind w:left="3946"/>
        <w:rPr>
          <w:sz w:val="24"/>
          <w:szCs w:val="24"/>
        </w:rPr>
      </w:pPr>
    </w:p>
    <w:p w14:paraId="0BDF8790" w14:textId="3538BF23" w:rsidR="1BE7DD45" w:rsidRDefault="1BE7DD45" w:rsidP="1BE7DD45">
      <w:pPr>
        <w:ind w:left="3946"/>
        <w:rPr>
          <w:sz w:val="24"/>
          <w:szCs w:val="24"/>
        </w:rPr>
      </w:pPr>
    </w:p>
    <w:p w14:paraId="3C002E16" w14:textId="011A7F7D" w:rsidR="4891AD41" w:rsidRDefault="22D4FDB2" w:rsidP="4891AD41">
      <w:pPr>
        <w:rPr>
          <w:sz w:val="24"/>
          <w:szCs w:val="24"/>
        </w:rPr>
      </w:pPr>
      <w:r w:rsidRPr="1BE7DD45">
        <w:rPr>
          <w:b/>
          <w:bCs/>
          <w:sz w:val="24"/>
          <w:szCs w:val="24"/>
        </w:rPr>
        <w:t>Summary of Scope of Work:</w:t>
      </w:r>
      <w:r w:rsidRPr="1BE7DD45">
        <w:rPr>
          <w:sz w:val="24"/>
          <w:szCs w:val="24"/>
        </w:rPr>
        <w:t xml:space="preserve"> Project kick off meeting is scheduled for 3rd Quarter of 2026.</w:t>
      </w:r>
    </w:p>
    <w:p w14:paraId="3271A6A2" w14:textId="1F0CB087" w:rsidR="669D8D6D" w:rsidRDefault="669D8D6D" w:rsidP="669D8D6D">
      <w:pPr>
        <w:rPr>
          <w:b/>
          <w:bCs/>
          <w:sz w:val="28"/>
          <w:szCs w:val="28"/>
          <w:u w:val="single"/>
        </w:rPr>
      </w:pPr>
    </w:p>
    <w:p w14:paraId="4FC7F67A" w14:textId="6E75A617" w:rsidR="00C10032" w:rsidRDefault="00C10032" w:rsidP="00C10032">
      <w:pPr>
        <w:spacing w:after="0"/>
        <w:jc w:val="both"/>
        <w:rPr>
          <w:b/>
          <w:bCs/>
          <w:sz w:val="28"/>
          <w:szCs w:val="28"/>
          <w:u w:val="single"/>
        </w:rPr>
      </w:pPr>
      <w:r w:rsidRPr="00165608">
        <w:rPr>
          <w:b/>
          <w:bCs/>
          <w:sz w:val="28"/>
          <w:szCs w:val="28"/>
          <w:u w:val="single"/>
        </w:rPr>
        <w:t>Plant North Highlands</w:t>
      </w:r>
      <w:r w:rsidR="5F20141F" w:rsidRPr="6E410EF5">
        <w:rPr>
          <w:b/>
          <w:bCs/>
          <w:sz w:val="28"/>
          <w:szCs w:val="28"/>
          <w:u w:val="single"/>
        </w:rPr>
        <w:t xml:space="preserve"> Units 1-4</w:t>
      </w:r>
    </w:p>
    <w:p w14:paraId="45477692" w14:textId="77777777" w:rsidR="00C10032" w:rsidRPr="008B3A02" w:rsidRDefault="00C10032" w:rsidP="00C10032">
      <w:pPr>
        <w:spacing w:after="0"/>
        <w:jc w:val="both"/>
        <w:rPr>
          <w:rFonts w:asciiTheme="minorHAnsi" w:eastAsia="Times New Roman" w:hAnsiTheme="minorHAnsi" w:cstheme="minorHAnsi"/>
          <w:sz w:val="24"/>
          <w:szCs w:val="24"/>
        </w:rPr>
      </w:pPr>
      <w:bookmarkStart w:id="4" w:name="_Hlk220018042"/>
      <w:r w:rsidRPr="008B3A02">
        <w:rPr>
          <w:rFonts w:asciiTheme="minorHAnsi" w:eastAsia="Times New Roman" w:hAnsiTheme="minorHAnsi" w:cstheme="minorHAnsi"/>
          <w:sz w:val="24"/>
          <w:szCs w:val="24"/>
        </w:rPr>
        <w:t xml:space="preserve">Plant North Highlands Units 1-4 are part of the </w:t>
      </w:r>
      <w:r>
        <w:rPr>
          <w:rFonts w:asciiTheme="minorHAnsi" w:eastAsia="Times New Roman" w:hAnsiTheme="minorHAnsi" w:cstheme="minorHAnsi"/>
          <w:sz w:val="24"/>
          <w:szCs w:val="24"/>
        </w:rPr>
        <w:t xml:space="preserve">Chattahoochee </w:t>
      </w:r>
      <w:r w:rsidRPr="008B3A02">
        <w:rPr>
          <w:rFonts w:asciiTheme="minorHAnsi" w:eastAsia="Times New Roman" w:hAnsiTheme="minorHAnsi" w:cstheme="minorHAnsi"/>
          <w:sz w:val="24"/>
          <w:szCs w:val="24"/>
        </w:rPr>
        <w:t>hydro group. These units began commercial operatio</w:t>
      </w:r>
      <w:bookmarkEnd w:id="4"/>
      <w:r w:rsidRPr="008B3A02">
        <w:rPr>
          <w:rFonts w:asciiTheme="minorHAnsi" w:eastAsia="Times New Roman" w:hAnsiTheme="minorHAnsi" w:cstheme="minorHAnsi"/>
          <w:sz w:val="24"/>
          <w:szCs w:val="24"/>
        </w:rPr>
        <w:t>ns in 1</w:t>
      </w:r>
      <w:r w:rsidRPr="008B3A02">
        <w:rPr>
          <w:rFonts w:asciiTheme="minorHAnsi" w:eastAsia="Times New Roman" w:hAnsiTheme="minorHAnsi" w:cstheme="minorHAnsi"/>
          <w:noProof/>
        </w:rPr>
        <w:drawing>
          <wp:anchor distT="0" distB="0" distL="114300" distR="114300" simplePos="0" relativeHeight="251658244" behindDoc="1" locked="0" layoutInCell="1" allowOverlap="1" wp14:anchorId="77544A95" wp14:editId="55A50B91">
            <wp:simplePos x="0" y="0"/>
            <wp:positionH relativeFrom="column">
              <wp:posOffset>0</wp:posOffset>
            </wp:positionH>
            <wp:positionV relativeFrom="paragraph">
              <wp:posOffset>-1905</wp:posOffset>
            </wp:positionV>
            <wp:extent cx="2552700" cy="2331720"/>
            <wp:effectExtent l="0" t="0" r="0" b="0"/>
            <wp:wrapTight wrapText="bothSides">
              <wp:wrapPolygon edited="0">
                <wp:start x="0" y="0"/>
                <wp:lineTo x="0" y="21353"/>
                <wp:lineTo x="21439" y="21353"/>
                <wp:lineTo x="21439" y="0"/>
                <wp:lineTo x="0" y="0"/>
              </wp:wrapPolygon>
            </wp:wrapTight>
            <wp:docPr id="20680568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552700" cy="2331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3A02">
        <w:rPr>
          <w:rFonts w:asciiTheme="minorHAnsi" w:eastAsia="Times New Roman" w:hAnsiTheme="minorHAnsi" w:cstheme="minorHAnsi"/>
          <w:sz w:val="24"/>
          <w:szCs w:val="24"/>
        </w:rPr>
        <w:t>899. Georgia Power refurbished Plant in 1962.</w:t>
      </w:r>
    </w:p>
    <w:p w14:paraId="619C871E" w14:textId="77777777" w:rsidR="00C10032" w:rsidRPr="008B3A02" w:rsidRDefault="00C10032" w:rsidP="00C10032">
      <w:pPr>
        <w:spacing w:after="0"/>
        <w:jc w:val="both"/>
        <w:rPr>
          <w:rFonts w:asciiTheme="minorHAnsi" w:hAnsiTheme="minorHAnsi" w:cstheme="minorHAnsi"/>
          <w:b/>
          <w:sz w:val="24"/>
          <w:szCs w:val="24"/>
        </w:rPr>
      </w:pPr>
    </w:p>
    <w:p w14:paraId="0C43A7B2" w14:textId="77777777" w:rsidR="00066B5C" w:rsidRDefault="00066B5C" w:rsidP="00C10032">
      <w:pPr>
        <w:spacing w:after="0"/>
        <w:jc w:val="both"/>
        <w:rPr>
          <w:rFonts w:asciiTheme="minorHAnsi" w:hAnsiTheme="minorHAnsi" w:cstheme="minorBidi"/>
          <w:b/>
          <w:sz w:val="24"/>
          <w:szCs w:val="24"/>
        </w:rPr>
      </w:pPr>
    </w:p>
    <w:p w14:paraId="7D84D02F" w14:textId="77777777" w:rsidR="00066B5C" w:rsidRDefault="00066B5C" w:rsidP="00C10032">
      <w:pPr>
        <w:spacing w:after="0"/>
        <w:jc w:val="both"/>
        <w:rPr>
          <w:rFonts w:asciiTheme="minorHAnsi" w:hAnsiTheme="minorHAnsi" w:cstheme="minorBidi"/>
          <w:b/>
          <w:sz w:val="24"/>
          <w:szCs w:val="24"/>
        </w:rPr>
      </w:pPr>
    </w:p>
    <w:p w14:paraId="37F80C06" w14:textId="77777777" w:rsidR="00066B5C" w:rsidRDefault="00066B5C" w:rsidP="00C10032">
      <w:pPr>
        <w:spacing w:after="0"/>
        <w:jc w:val="both"/>
        <w:rPr>
          <w:rFonts w:asciiTheme="minorHAnsi" w:hAnsiTheme="minorHAnsi" w:cstheme="minorBidi"/>
          <w:b/>
          <w:sz w:val="24"/>
          <w:szCs w:val="24"/>
        </w:rPr>
      </w:pPr>
    </w:p>
    <w:p w14:paraId="7E5DD22D" w14:textId="77777777" w:rsidR="00066B5C" w:rsidRDefault="00066B5C" w:rsidP="00C10032">
      <w:pPr>
        <w:spacing w:after="0"/>
        <w:jc w:val="both"/>
        <w:rPr>
          <w:rFonts w:asciiTheme="minorHAnsi" w:hAnsiTheme="minorHAnsi" w:cstheme="minorBidi"/>
          <w:b/>
          <w:sz w:val="24"/>
          <w:szCs w:val="24"/>
        </w:rPr>
      </w:pPr>
    </w:p>
    <w:p w14:paraId="0A388F55" w14:textId="77777777" w:rsidR="00066B5C" w:rsidRDefault="00066B5C" w:rsidP="00C10032">
      <w:pPr>
        <w:spacing w:after="0"/>
        <w:jc w:val="both"/>
        <w:rPr>
          <w:rFonts w:asciiTheme="minorHAnsi" w:hAnsiTheme="minorHAnsi" w:cstheme="minorBidi"/>
          <w:b/>
          <w:sz w:val="24"/>
          <w:szCs w:val="24"/>
        </w:rPr>
      </w:pPr>
    </w:p>
    <w:p w14:paraId="35D90A5E" w14:textId="77777777" w:rsidR="00066B5C" w:rsidRDefault="00066B5C" w:rsidP="00C10032">
      <w:pPr>
        <w:spacing w:after="0"/>
        <w:jc w:val="both"/>
        <w:rPr>
          <w:rFonts w:asciiTheme="minorHAnsi" w:hAnsiTheme="minorHAnsi" w:cstheme="minorBidi"/>
          <w:b/>
          <w:sz w:val="24"/>
          <w:szCs w:val="24"/>
        </w:rPr>
      </w:pPr>
    </w:p>
    <w:p w14:paraId="04DA8955" w14:textId="297D5933" w:rsidR="00824A21" w:rsidRDefault="00C10032" w:rsidP="00C10032">
      <w:pPr>
        <w:spacing w:after="0"/>
        <w:jc w:val="both"/>
        <w:rPr>
          <w:b/>
          <w:bCs/>
          <w:sz w:val="28"/>
          <w:szCs w:val="28"/>
          <w:u w:val="single"/>
        </w:rPr>
      </w:pPr>
      <w:r w:rsidRPr="16647F93">
        <w:rPr>
          <w:rFonts w:asciiTheme="minorHAnsi" w:hAnsiTheme="minorHAnsi" w:cstheme="minorBidi"/>
          <w:b/>
          <w:sz w:val="24"/>
          <w:szCs w:val="24"/>
        </w:rPr>
        <w:t>Summary of Scope of Work:</w:t>
      </w:r>
      <w:r w:rsidRPr="16647F93">
        <w:rPr>
          <w:rFonts w:asciiTheme="minorHAnsi" w:hAnsiTheme="minorHAnsi" w:cstheme="minorBidi"/>
          <w:sz w:val="24"/>
          <w:szCs w:val="24"/>
        </w:rPr>
        <w:t xml:space="preserve"> Project kick off meeting was held in October 2025. </w:t>
      </w:r>
      <w:r w:rsidR="67062927" w:rsidRPr="16647F93">
        <w:rPr>
          <w:rFonts w:asciiTheme="minorHAnsi" w:hAnsiTheme="minorHAnsi" w:cstheme="minorBidi"/>
          <w:sz w:val="24"/>
          <w:szCs w:val="24"/>
        </w:rPr>
        <w:t xml:space="preserve"> </w:t>
      </w:r>
      <w:r w:rsidR="00695DD0" w:rsidRPr="16647F93">
        <w:rPr>
          <w:rFonts w:asciiTheme="minorHAnsi" w:hAnsiTheme="minorHAnsi" w:cstheme="minorBidi"/>
          <w:sz w:val="24"/>
          <w:szCs w:val="24"/>
        </w:rPr>
        <w:t>Scope is currently being finalized.</w:t>
      </w:r>
    </w:p>
    <w:p w14:paraId="160F141D" w14:textId="77777777" w:rsidR="00824A21" w:rsidRDefault="00824A21" w:rsidP="00C10032">
      <w:pPr>
        <w:spacing w:after="0"/>
        <w:jc w:val="both"/>
        <w:rPr>
          <w:b/>
          <w:sz w:val="28"/>
          <w:szCs w:val="28"/>
          <w:u w:val="single"/>
        </w:rPr>
      </w:pPr>
    </w:p>
    <w:p w14:paraId="6A317063" w14:textId="77777777" w:rsidR="009C47BF" w:rsidRDefault="009C47BF">
      <w:pPr>
        <w:rPr>
          <w:b/>
          <w:bCs/>
          <w:sz w:val="28"/>
          <w:szCs w:val="28"/>
          <w:u w:val="single"/>
        </w:rPr>
      </w:pPr>
      <w:r>
        <w:rPr>
          <w:b/>
          <w:bCs/>
          <w:sz w:val="28"/>
          <w:szCs w:val="28"/>
          <w:u w:val="single"/>
        </w:rPr>
        <w:br w:type="page"/>
      </w:r>
    </w:p>
    <w:p w14:paraId="27333BBA" w14:textId="44DCEB08" w:rsidR="00C10032" w:rsidRDefault="00C10032" w:rsidP="00C10032">
      <w:pPr>
        <w:spacing w:after="0"/>
        <w:jc w:val="both"/>
        <w:rPr>
          <w:b/>
          <w:bCs/>
          <w:sz w:val="28"/>
          <w:szCs w:val="28"/>
          <w:u w:val="single"/>
        </w:rPr>
      </w:pPr>
      <w:r>
        <w:rPr>
          <w:noProof/>
        </w:rPr>
        <w:lastRenderedPageBreak/>
        <w:drawing>
          <wp:anchor distT="0" distB="0" distL="114300" distR="114300" simplePos="0" relativeHeight="251658249" behindDoc="1" locked="0" layoutInCell="1" allowOverlap="1" wp14:anchorId="53B654F9" wp14:editId="0A2EF8EE">
            <wp:simplePos x="0" y="0"/>
            <wp:positionH relativeFrom="margin">
              <wp:align>left</wp:align>
            </wp:positionH>
            <wp:positionV relativeFrom="paragraph">
              <wp:posOffset>246380</wp:posOffset>
            </wp:positionV>
            <wp:extent cx="2608580" cy="2438400"/>
            <wp:effectExtent l="0" t="0" r="1270" b="0"/>
            <wp:wrapNone/>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0858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707F3157" w:rsidRPr="2EFBCE89">
        <w:rPr>
          <w:b/>
          <w:bCs/>
          <w:sz w:val="28"/>
          <w:szCs w:val="28"/>
          <w:u w:val="single"/>
        </w:rPr>
        <w:t>Plant Tallulah Falls Units 1</w:t>
      </w:r>
      <w:r w:rsidR="7A348F20" w:rsidRPr="2EFBCE89">
        <w:rPr>
          <w:b/>
          <w:bCs/>
          <w:sz w:val="28"/>
          <w:szCs w:val="28"/>
          <w:u w:val="single"/>
        </w:rPr>
        <w:t>-</w:t>
      </w:r>
      <w:r w:rsidR="707F3157" w:rsidRPr="2EFBCE89">
        <w:rPr>
          <w:b/>
          <w:bCs/>
          <w:sz w:val="28"/>
          <w:szCs w:val="28"/>
          <w:u w:val="single"/>
        </w:rPr>
        <w:t>6</w:t>
      </w:r>
    </w:p>
    <w:p w14:paraId="72DC8D37" w14:textId="47108B84" w:rsidR="00C10032" w:rsidRDefault="771E9F6A" w:rsidP="2EFBCE89">
      <w:pPr>
        <w:spacing w:after="0"/>
        <w:ind w:left="4176"/>
        <w:jc w:val="both"/>
        <w:rPr>
          <w:rFonts w:asciiTheme="minorHAnsi" w:hAnsiTheme="minorHAnsi" w:cstheme="minorBidi"/>
          <w:sz w:val="24"/>
          <w:szCs w:val="24"/>
        </w:rPr>
      </w:pPr>
      <w:bookmarkStart w:id="5" w:name="_Hlk220019659"/>
      <w:r w:rsidRPr="7DC72FAC">
        <w:rPr>
          <w:rFonts w:asciiTheme="minorHAnsi" w:hAnsiTheme="minorHAnsi" w:cstheme="minorBidi"/>
          <w:sz w:val="24"/>
          <w:szCs w:val="24"/>
        </w:rPr>
        <w:t xml:space="preserve">Plant Tallulah Falls Units 1-6 are part of the North Georgia hydro group. Construction of the Tallulah development began in 1911 with Unit 1 operational in 1913, </w:t>
      </w:r>
      <w:r w:rsidR="4F526232" w:rsidRPr="7DC72FAC">
        <w:rPr>
          <w:rFonts w:asciiTheme="minorHAnsi" w:hAnsiTheme="minorHAnsi" w:cstheme="minorBidi"/>
          <w:sz w:val="24"/>
          <w:szCs w:val="24"/>
        </w:rPr>
        <w:t xml:space="preserve">followed by </w:t>
      </w:r>
      <w:r w:rsidRPr="7DC72FAC">
        <w:rPr>
          <w:rFonts w:asciiTheme="minorHAnsi" w:hAnsiTheme="minorHAnsi" w:cstheme="minorBidi"/>
          <w:sz w:val="24"/>
          <w:szCs w:val="24"/>
        </w:rPr>
        <w:t>Units 2</w:t>
      </w:r>
      <w:r w:rsidR="4F526232" w:rsidRPr="7DC72FAC">
        <w:rPr>
          <w:rFonts w:asciiTheme="minorHAnsi" w:hAnsiTheme="minorHAnsi" w:cstheme="minorBidi"/>
          <w:sz w:val="24"/>
          <w:szCs w:val="24"/>
        </w:rPr>
        <w:t>-</w:t>
      </w:r>
      <w:r w:rsidRPr="7DC72FAC">
        <w:rPr>
          <w:rFonts w:asciiTheme="minorHAnsi" w:hAnsiTheme="minorHAnsi" w:cstheme="minorBidi"/>
          <w:sz w:val="24"/>
          <w:szCs w:val="24"/>
        </w:rPr>
        <w:t xml:space="preserve">5 </w:t>
      </w:r>
      <w:r w:rsidR="36632432" w:rsidRPr="7DC72FAC">
        <w:rPr>
          <w:rFonts w:asciiTheme="minorHAnsi" w:hAnsiTheme="minorHAnsi" w:cstheme="minorBidi"/>
          <w:sz w:val="24"/>
          <w:szCs w:val="24"/>
        </w:rPr>
        <w:t xml:space="preserve">began commercial </w:t>
      </w:r>
      <w:r w:rsidRPr="7DC72FAC">
        <w:rPr>
          <w:rFonts w:asciiTheme="minorHAnsi" w:hAnsiTheme="minorHAnsi" w:cstheme="minorBidi"/>
          <w:sz w:val="24"/>
          <w:szCs w:val="24"/>
        </w:rPr>
        <w:t xml:space="preserve">operational in 1914 and Unit 6 </w:t>
      </w:r>
      <w:r w:rsidR="36632432" w:rsidRPr="7DC72FAC">
        <w:rPr>
          <w:rFonts w:asciiTheme="minorHAnsi" w:hAnsiTheme="minorHAnsi" w:cstheme="minorBidi"/>
          <w:sz w:val="24"/>
          <w:szCs w:val="24"/>
        </w:rPr>
        <w:t xml:space="preserve">began commercial </w:t>
      </w:r>
      <w:r w:rsidRPr="7DC72FAC">
        <w:rPr>
          <w:rFonts w:asciiTheme="minorHAnsi" w:hAnsiTheme="minorHAnsi" w:cstheme="minorBidi"/>
          <w:sz w:val="24"/>
          <w:szCs w:val="24"/>
        </w:rPr>
        <w:t xml:space="preserve">operational in 1920. </w:t>
      </w:r>
    </w:p>
    <w:p w14:paraId="7A51F3EF" w14:textId="46A1EF91" w:rsidR="2EFBCE89" w:rsidRDefault="2EFBCE89" w:rsidP="2EFBCE89">
      <w:pPr>
        <w:spacing w:after="0"/>
        <w:ind w:left="4176"/>
        <w:jc w:val="both"/>
        <w:rPr>
          <w:rFonts w:asciiTheme="minorHAnsi" w:hAnsiTheme="minorHAnsi" w:cstheme="minorBidi"/>
          <w:sz w:val="24"/>
          <w:szCs w:val="24"/>
        </w:rPr>
      </w:pPr>
    </w:p>
    <w:p w14:paraId="0A356140" w14:textId="499649D3" w:rsidR="6E410EF5" w:rsidRDefault="6E410EF5" w:rsidP="6E410EF5">
      <w:pPr>
        <w:pStyle w:val="L3para"/>
        <w:ind w:left="3600"/>
        <w:rPr>
          <w:rFonts w:asciiTheme="minorHAnsi" w:hAnsiTheme="minorHAnsi" w:cstheme="minorBidi"/>
          <w:sz w:val="24"/>
          <w:szCs w:val="24"/>
        </w:rPr>
      </w:pPr>
    </w:p>
    <w:p w14:paraId="6FABF5CB" w14:textId="72CE008C" w:rsidR="6E410EF5" w:rsidRDefault="6E410EF5" w:rsidP="6E410EF5">
      <w:pPr>
        <w:pStyle w:val="L3para"/>
        <w:ind w:left="4176"/>
        <w:rPr>
          <w:rFonts w:asciiTheme="minorHAnsi" w:hAnsiTheme="minorHAnsi" w:cstheme="minorBidi"/>
          <w:sz w:val="24"/>
          <w:szCs w:val="24"/>
        </w:rPr>
      </w:pPr>
    </w:p>
    <w:p w14:paraId="36FFC831" w14:textId="074F965B" w:rsidR="6E410EF5" w:rsidRDefault="6E410EF5" w:rsidP="6E410EF5">
      <w:pPr>
        <w:pStyle w:val="L3para"/>
        <w:ind w:left="4176"/>
        <w:rPr>
          <w:rFonts w:asciiTheme="minorHAnsi" w:hAnsiTheme="minorHAnsi" w:cstheme="minorBidi"/>
          <w:sz w:val="24"/>
          <w:szCs w:val="24"/>
        </w:rPr>
      </w:pPr>
    </w:p>
    <w:p w14:paraId="3549B39A" w14:textId="4D929532" w:rsidR="00C10032" w:rsidRDefault="00C10032" w:rsidP="6E410EF5">
      <w:pPr>
        <w:pStyle w:val="L3para"/>
        <w:spacing w:after="0"/>
        <w:ind w:left="0"/>
        <w:rPr>
          <w:rFonts w:asciiTheme="minorHAnsi" w:hAnsiTheme="minorHAnsi" w:cstheme="minorBidi"/>
          <w:b/>
        </w:rPr>
      </w:pPr>
      <w:r w:rsidRPr="6E410EF5">
        <w:rPr>
          <w:rFonts w:asciiTheme="minorHAnsi" w:hAnsiTheme="minorHAnsi" w:cstheme="minorBidi"/>
          <w:b/>
          <w:sz w:val="24"/>
          <w:szCs w:val="24"/>
        </w:rPr>
        <w:t>Summary of Scope of Work:</w:t>
      </w:r>
      <w:r w:rsidRPr="6E410EF5">
        <w:rPr>
          <w:rFonts w:asciiTheme="minorHAnsi" w:hAnsiTheme="minorHAnsi" w:cstheme="minorBidi"/>
          <w:sz w:val="24"/>
          <w:szCs w:val="24"/>
        </w:rPr>
        <w:t xml:space="preserve"> The scope of work expected for Plant Tallulah Falls Unit</w:t>
      </w:r>
      <w:r w:rsidR="00057E21" w:rsidRPr="6E410EF5">
        <w:rPr>
          <w:rFonts w:asciiTheme="minorHAnsi" w:hAnsiTheme="minorHAnsi" w:cstheme="minorBidi"/>
          <w:sz w:val="24"/>
          <w:szCs w:val="24"/>
        </w:rPr>
        <w:t>s</w:t>
      </w:r>
      <w:r w:rsidRPr="6E410EF5">
        <w:rPr>
          <w:rFonts w:asciiTheme="minorHAnsi" w:hAnsiTheme="minorHAnsi" w:cstheme="minorBidi"/>
          <w:sz w:val="24"/>
          <w:szCs w:val="24"/>
        </w:rPr>
        <w:t xml:space="preserve"> 1-6 includes turbine and generator replacements, and replacement of the BOP systems, such as lubricating oil, service water systems, 480V switchgear, and the plant control systems</w:t>
      </w:r>
      <w:bookmarkEnd w:id="5"/>
      <w:r w:rsidRPr="6E410EF5">
        <w:rPr>
          <w:rFonts w:asciiTheme="minorHAnsi" w:hAnsiTheme="minorHAnsi" w:cstheme="minorBidi"/>
          <w:sz w:val="24"/>
          <w:szCs w:val="24"/>
        </w:rPr>
        <w:t>.</w:t>
      </w:r>
    </w:p>
    <w:p w14:paraId="677BEC64" w14:textId="77777777" w:rsidR="00C10032" w:rsidRDefault="00C10032" w:rsidP="00C10032">
      <w:pPr>
        <w:spacing w:after="0"/>
        <w:jc w:val="both"/>
        <w:rPr>
          <w:b/>
          <w:bCs/>
          <w:sz w:val="24"/>
          <w:szCs w:val="24"/>
        </w:rPr>
      </w:pPr>
    </w:p>
    <w:p w14:paraId="1828A32E" w14:textId="4DD34C26" w:rsidR="00C10032" w:rsidRDefault="00C10032" w:rsidP="00C10032">
      <w:pPr>
        <w:spacing w:after="0"/>
        <w:jc w:val="both"/>
        <w:rPr>
          <w:sz w:val="24"/>
          <w:szCs w:val="24"/>
        </w:rPr>
      </w:pPr>
      <w:r w:rsidRPr="602486CF">
        <w:rPr>
          <w:b/>
          <w:bCs/>
          <w:sz w:val="24"/>
          <w:szCs w:val="24"/>
        </w:rPr>
        <w:t xml:space="preserve">Project Status: </w:t>
      </w:r>
      <w:r w:rsidRPr="602486CF">
        <w:rPr>
          <w:sz w:val="24"/>
          <w:szCs w:val="24"/>
        </w:rPr>
        <w:t xml:space="preserve">Engineering and procurement activities are ongoing. Site preparation is </w:t>
      </w:r>
      <w:r w:rsidR="0822BC5B" w:rsidRPr="2EFBCE89">
        <w:rPr>
          <w:sz w:val="24"/>
          <w:szCs w:val="24"/>
        </w:rPr>
        <w:t>ongoing</w:t>
      </w:r>
      <w:r w:rsidR="771E9F6A" w:rsidRPr="2EFBCE89">
        <w:rPr>
          <w:sz w:val="24"/>
          <w:szCs w:val="24"/>
        </w:rPr>
        <w:t>.</w:t>
      </w:r>
      <w:r w:rsidRPr="602486CF">
        <w:rPr>
          <w:sz w:val="24"/>
          <w:szCs w:val="24"/>
        </w:rPr>
        <w:t xml:space="preserve"> Turbine and generator packages are out for bid.</w:t>
      </w:r>
    </w:p>
    <w:p w14:paraId="58DB0E42" w14:textId="5C131843" w:rsidR="00C10032" w:rsidRDefault="00C10032" w:rsidP="00C10032">
      <w:pPr>
        <w:spacing w:after="0"/>
        <w:jc w:val="both"/>
        <w:rPr>
          <w:sz w:val="24"/>
          <w:szCs w:val="24"/>
        </w:rPr>
      </w:pPr>
    </w:p>
    <w:p w14:paraId="173BAFE0" w14:textId="36282776" w:rsidR="602486CF" w:rsidRDefault="602486CF" w:rsidP="602486CF">
      <w:pPr>
        <w:spacing w:after="0"/>
        <w:jc w:val="both"/>
        <w:rPr>
          <w:sz w:val="24"/>
          <w:szCs w:val="24"/>
        </w:rPr>
      </w:pPr>
    </w:p>
    <w:p w14:paraId="535B5F84" w14:textId="1BF7F818" w:rsidR="00C10032" w:rsidRDefault="00C10032" w:rsidP="00C10032">
      <w:pPr>
        <w:spacing w:after="0"/>
        <w:jc w:val="both"/>
        <w:rPr>
          <w:b/>
          <w:bCs/>
          <w:sz w:val="28"/>
          <w:szCs w:val="28"/>
          <w:u w:val="single"/>
        </w:rPr>
      </w:pPr>
      <w:r>
        <w:rPr>
          <w:b/>
          <w:bCs/>
          <w:sz w:val="28"/>
          <w:szCs w:val="28"/>
          <w:u w:val="single"/>
        </w:rPr>
        <w:t>Plant Yonah</w:t>
      </w:r>
      <w:r w:rsidR="709732AA" w:rsidRPr="51641835">
        <w:rPr>
          <w:b/>
          <w:bCs/>
          <w:sz w:val="28"/>
          <w:szCs w:val="28"/>
          <w:u w:val="single"/>
        </w:rPr>
        <w:t xml:space="preserve"> Units 1-3</w:t>
      </w:r>
    </w:p>
    <w:p w14:paraId="736C2EE8" w14:textId="7127E28B" w:rsidR="00C10032" w:rsidRPr="00981A8C" w:rsidRDefault="00C10032" w:rsidP="6E410EF5">
      <w:pPr>
        <w:spacing w:after="0"/>
        <w:ind w:left="4320"/>
        <w:jc w:val="both"/>
        <w:rPr>
          <w:sz w:val="24"/>
          <w:szCs w:val="24"/>
        </w:rPr>
      </w:pPr>
      <w:r w:rsidRPr="00981A8C">
        <w:rPr>
          <w:b/>
          <w:bCs/>
          <w:noProof/>
          <w:sz w:val="24"/>
          <w:szCs w:val="24"/>
          <w:u w:val="single"/>
        </w:rPr>
        <w:drawing>
          <wp:anchor distT="0" distB="0" distL="114300" distR="114300" simplePos="0" relativeHeight="251658246" behindDoc="1" locked="0" layoutInCell="1" allowOverlap="1" wp14:anchorId="74AD3DC1" wp14:editId="1712EA19">
            <wp:simplePos x="0" y="0"/>
            <wp:positionH relativeFrom="column">
              <wp:posOffset>0</wp:posOffset>
            </wp:positionH>
            <wp:positionV relativeFrom="paragraph">
              <wp:posOffset>-1905</wp:posOffset>
            </wp:positionV>
            <wp:extent cx="2711450" cy="2489200"/>
            <wp:effectExtent l="0" t="0" r="0" b="6350"/>
            <wp:wrapNone/>
            <wp:docPr id="10326932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2693222" name=""/>
                    <pic:cNvPicPr preferRelativeResize="0"/>
                  </pic:nvPicPr>
                  <pic:blipFill>
                    <a:blip r:embed="rId16">
                      <a:extLst>
                        <a:ext uri="{28A0092B-C50C-407E-A947-70E740481C1C}">
                          <a14:useLocalDpi xmlns:a14="http://schemas.microsoft.com/office/drawing/2010/main" val="0"/>
                        </a:ext>
                      </a:extLst>
                    </a:blip>
                    <a:stretch>
                      <a:fillRect/>
                    </a:stretch>
                  </pic:blipFill>
                  <pic:spPr>
                    <a:xfrm>
                      <a:off x="0" y="0"/>
                      <a:ext cx="2711450" cy="2489200"/>
                    </a:xfrm>
                    <a:prstGeom prst="rect">
                      <a:avLst/>
                    </a:prstGeom>
                  </pic:spPr>
                </pic:pic>
              </a:graphicData>
            </a:graphic>
            <wp14:sizeRelH relativeFrom="page">
              <wp14:pctWidth>0</wp14:pctWidth>
            </wp14:sizeRelH>
            <wp14:sizeRelV relativeFrom="page">
              <wp14:pctHeight>0</wp14:pctHeight>
            </wp14:sizeRelV>
          </wp:anchor>
        </w:drawing>
      </w:r>
      <w:r w:rsidRPr="00981A8C">
        <w:rPr>
          <w:sz w:val="24"/>
          <w:szCs w:val="24"/>
        </w:rPr>
        <w:t>Plant Yonah Unit</w:t>
      </w:r>
      <w:r w:rsidR="00E30C10">
        <w:rPr>
          <w:sz w:val="24"/>
          <w:szCs w:val="24"/>
        </w:rPr>
        <w:t>s</w:t>
      </w:r>
      <w:r w:rsidRPr="00981A8C">
        <w:rPr>
          <w:sz w:val="24"/>
          <w:szCs w:val="24"/>
        </w:rPr>
        <w:t xml:space="preserve"> 1-3</w:t>
      </w:r>
      <w:r>
        <w:rPr>
          <w:sz w:val="24"/>
          <w:szCs w:val="24"/>
        </w:rPr>
        <w:t xml:space="preserve"> is part of the North Georgia hydro group.</w:t>
      </w:r>
      <w:r w:rsidRPr="00981A8C">
        <w:rPr>
          <w:sz w:val="24"/>
          <w:szCs w:val="24"/>
        </w:rPr>
        <w:t xml:space="preserve"> </w:t>
      </w:r>
      <w:r>
        <w:rPr>
          <w:sz w:val="24"/>
          <w:szCs w:val="24"/>
        </w:rPr>
        <w:t>C</w:t>
      </w:r>
      <w:r w:rsidRPr="00981A8C">
        <w:rPr>
          <w:sz w:val="24"/>
          <w:szCs w:val="24"/>
        </w:rPr>
        <w:t>onstruction began in 1924 with the installation of the three generating units completed in late 1925 and the units put into service in January of 1926.</w:t>
      </w:r>
    </w:p>
    <w:p w14:paraId="4BB427CE" w14:textId="2EED8742" w:rsidR="6E410EF5" w:rsidRDefault="6E410EF5" w:rsidP="6E410EF5">
      <w:pPr>
        <w:spacing w:after="0"/>
        <w:ind w:left="4320"/>
        <w:jc w:val="both"/>
        <w:rPr>
          <w:sz w:val="24"/>
          <w:szCs w:val="24"/>
        </w:rPr>
      </w:pPr>
    </w:p>
    <w:p w14:paraId="799442F4" w14:textId="37CA289A" w:rsidR="6E410EF5" w:rsidRDefault="6E410EF5" w:rsidP="6E410EF5">
      <w:pPr>
        <w:spacing w:after="0"/>
        <w:ind w:left="4320"/>
        <w:jc w:val="both"/>
        <w:rPr>
          <w:sz w:val="24"/>
          <w:szCs w:val="24"/>
        </w:rPr>
      </w:pPr>
    </w:p>
    <w:p w14:paraId="032B3D15" w14:textId="0F677119" w:rsidR="6E410EF5" w:rsidRDefault="6E410EF5" w:rsidP="6E410EF5">
      <w:pPr>
        <w:spacing w:after="0"/>
        <w:ind w:left="4320"/>
        <w:jc w:val="both"/>
        <w:rPr>
          <w:sz w:val="24"/>
          <w:szCs w:val="24"/>
        </w:rPr>
      </w:pPr>
    </w:p>
    <w:p w14:paraId="285379FB" w14:textId="2A3299E4" w:rsidR="6E410EF5" w:rsidRDefault="6E410EF5" w:rsidP="6E410EF5">
      <w:pPr>
        <w:spacing w:after="0"/>
        <w:ind w:left="4320"/>
        <w:jc w:val="both"/>
        <w:rPr>
          <w:sz w:val="24"/>
          <w:szCs w:val="24"/>
        </w:rPr>
      </w:pPr>
    </w:p>
    <w:p w14:paraId="5C5E1F22" w14:textId="381FB3CB" w:rsidR="6E410EF5" w:rsidRDefault="6E410EF5" w:rsidP="6E410EF5">
      <w:pPr>
        <w:spacing w:after="0"/>
        <w:ind w:left="4320"/>
        <w:jc w:val="both"/>
        <w:rPr>
          <w:sz w:val="24"/>
          <w:szCs w:val="24"/>
        </w:rPr>
      </w:pPr>
    </w:p>
    <w:p w14:paraId="66598110" w14:textId="0B36D7CA" w:rsidR="6E410EF5" w:rsidRDefault="6E410EF5" w:rsidP="6E410EF5">
      <w:pPr>
        <w:spacing w:after="0"/>
        <w:ind w:left="4320"/>
        <w:jc w:val="both"/>
        <w:rPr>
          <w:sz w:val="24"/>
          <w:szCs w:val="24"/>
        </w:rPr>
      </w:pPr>
    </w:p>
    <w:p w14:paraId="18505FF6" w14:textId="77777777" w:rsidR="00C10032" w:rsidRDefault="00C10032" w:rsidP="00C10032">
      <w:pPr>
        <w:spacing w:after="0"/>
        <w:jc w:val="both"/>
      </w:pPr>
    </w:p>
    <w:p w14:paraId="3D3046E2" w14:textId="778B7B06" w:rsidR="00C10032" w:rsidRDefault="00C10032" w:rsidP="009C47BF">
      <w:pPr>
        <w:pStyle w:val="L3para"/>
        <w:spacing w:after="0"/>
        <w:ind w:left="0"/>
        <w:rPr>
          <w:b/>
          <w:bCs/>
          <w:sz w:val="28"/>
          <w:szCs w:val="28"/>
          <w:u w:val="single"/>
        </w:rPr>
      </w:pPr>
      <w:r w:rsidRPr="6E410EF5">
        <w:rPr>
          <w:rFonts w:asciiTheme="minorHAnsi" w:hAnsiTheme="minorHAnsi" w:cstheme="minorBidi"/>
          <w:b/>
          <w:sz w:val="24"/>
          <w:szCs w:val="24"/>
        </w:rPr>
        <w:t>Summary of Scope of Work:</w:t>
      </w:r>
      <w:r w:rsidRPr="6E410EF5">
        <w:rPr>
          <w:rFonts w:asciiTheme="minorHAnsi" w:hAnsiTheme="minorHAnsi" w:cstheme="minorBidi"/>
          <w:sz w:val="24"/>
          <w:szCs w:val="24"/>
        </w:rPr>
        <w:t xml:space="preserve"> </w:t>
      </w:r>
      <w:bookmarkStart w:id="6" w:name="_Hlk220067233"/>
      <w:r w:rsidRPr="6E410EF5">
        <w:rPr>
          <w:rFonts w:asciiTheme="minorHAnsi" w:hAnsiTheme="minorHAnsi" w:cstheme="minorBidi"/>
          <w:sz w:val="24"/>
          <w:szCs w:val="24"/>
        </w:rPr>
        <w:t>Project kick off meeting is scheduled for 3rd Quarter of 2026.</w:t>
      </w:r>
      <w:bookmarkEnd w:id="6"/>
    </w:p>
    <w:p w14:paraId="468A40F1" w14:textId="77777777" w:rsidR="00EE568C" w:rsidRDefault="00EE568C">
      <w:pPr>
        <w:rPr>
          <w:b/>
          <w:sz w:val="28"/>
          <w:szCs w:val="28"/>
          <w:u w:val="single"/>
        </w:rPr>
      </w:pPr>
      <w:r>
        <w:rPr>
          <w:b/>
          <w:sz w:val="28"/>
          <w:szCs w:val="28"/>
          <w:u w:val="single"/>
        </w:rPr>
        <w:br w:type="page"/>
      </w:r>
    </w:p>
    <w:p w14:paraId="3BEB1EE9" w14:textId="45F1D8B2" w:rsidR="00AE261A" w:rsidRDefault="00AE261A" w:rsidP="00AE261A">
      <w:pPr>
        <w:jc w:val="center"/>
        <w:rPr>
          <w:b/>
          <w:sz w:val="28"/>
          <w:szCs w:val="28"/>
          <w:u w:val="single"/>
        </w:rPr>
      </w:pPr>
      <w:r>
        <w:rPr>
          <w:b/>
          <w:sz w:val="28"/>
          <w:szCs w:val="28"/>
          <w:u w:val="single"/>
        </w:rPr>
        <w:lastRenderedPageBreak/>
        <w:t>Summary of Sites with Modernization Complete</w:t>
      </w:r>
    </w:p>
    <w:p w14:paraId="493DCA2D" w14:textId="773F8188" w:rsidR="00AE261A" w:rsidRDefault="66ADC997" w:rsidP="669D8D6D">
      <w:pPr>
        <w:keepNext/>
        <w:spacing w:after="0"/>
        <w:jc w:val="both"/>
        <w:rPr>
          <w:sz w:val="28"/>
          <w:szCs w:val="28"/>
        </w:rPr>
      </w:pPr>
      <w:r w:rsidRPr="2A9DCED6">
        <w:rPr>
          <w:b/>
          <w:bCs/>
          <w:sz w:val="28"/>
          <w:szCs w:val="28"/>
          <w:u w:val="single"/>
        </w:rPr>
        <w:t xml:space="preserve">Plant </w:t>
      </w:r>
      <w:proofErr w:type="spellStart"/>
      <w:r w:rsidRPr="2A9DCED6">
        <w:rPr>
          <w:b/>
          <w:bCs/>
          <w:sz w:val="28"/>
          <w:szCs w:val="28"/>
          <w:u w:val="single"/>
        </w:rPr>
        <w:t>Tugalo</w:t>
      </w:r>
      <w:proofErr w:type="spellEnd"/>
      <w:r w:rsidR="1A779FA2" w:rsidRPr="51641835">
        <w:rPr>
          <w:b/>
          <w:bCs/>
          <w:sz w:val="28"/>
          <w:szCs w:val="28"/>
          <w:u w:val="single"/>
        </w:rPr>
        <w:t xml:space="preserve"> Units 1-4</w:t>
      </w:r>
    </w:p>
    <w:p w14:paraId="42D52F28" w14:textId="5430D2E4" w:rsidR="66ADC997" w:rsidRDefault="66ADC997" w:rsidP="669D8D6D">
      <w:pPr>
        <w:keepNext/>
        <w:jc w:val="both"/>
        <w:rPr>
          <w:sz w:val="24"/>
          <w:szCs w:val="24"/>
        </w:rPr>
      </w:pPr>
      <w:r>
        <w:rPr>
          <w:noProof/>
        </w:rPr>
        <w:drawing>
          <wp:anchor distT="0" distB="0" distL="114300" distR="114300" simplePos="0" relativeHeight="251658242" behindDoc="0" locked="0" layoutInCell="1" allowOverlap="1" wp14:anchorId="736C4952" wp14:editId="5863E607">
            <wp:simplePos x="0" y="0"/>
            <wp:positionH relativeFrom="margin">
              <wp:align>left</wp:align>
            </wp:positionH>
            <wp:positionV relativeFrom="paragraph">
              <wp:posOffset>5080</wp:posOffset>
            </wp:positionV>
            <wp:extent cx="2266950" cy="1924050"/>
            <wp:effectExtent l="0" t="0" r="0" b="0"/>
            <wp:wrapSquare wrapText="bothSides"/>
            <wp:docPr id="32854187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7">
                      <a:extLst>
                        <a:ext uri="{28A0092B-C50C-407E-A947-70E740481C1C}">
                          <a14:useLocalDpi xmlns:a14="http://schemas.microsoft.com/office/drawing/2010/main" val="0"/>
                        </a:ext>
                      </a:extLst>
                    </a:blip>
                    <a:srcRect/>
                    <a:stretch>
                      <a:fillRect/>
                    </a:stretch>
                  </pic:blipFill>
                  <pic:spPr>
                    <a:xfrm>
                      <a:off x="0" y="0"/>
                      <a:ext cx="2266950" cy="1924050"/>
                    </a:xfrm>
                    <a:prstGeom prst="rect">
                      <a:avLst/>
                    </a:prstGeom>
                    <a:ln/>
                  </pic:spPr>
                </pic:pic>
              </a:graphicData>
            </a:graphic>
            <wp14:sizeRelH relativeFrom="page">
              <wp14:pctWidth>0</wp14:pctWidth>
            </wp14:sizeRelH>
            <wp14:sizeRelV relativeFrom="page">
              <wp14:pctHeight>0</wp14:pctHeight>
            </wp14:sizeRelV>
          </wp:anchor>
        </w:drawing>
      </w:r>
      <w:r w:rsidRPr="2A9DCED6">
        <w:rPr>
          <w:sz w:val="24"/>
          <w:szCs w:val="24"/>
        </w:rPr>
        <w:t xml:space="preserve">Plant </w:t>
      </w:r>
      <w:proofErr w:type="spellStart"/>
      <w:r w:rsidRPr="2A9DCED6">
        <w:rPr>
          <w:sz w:val="24"/>
          <w:szCs w:val="24"/>
        </w:rPr>
        <w:t>Tugalo</w:t>
      </w:r>
      <w:proofErr w:type="spellEnd"/>
      <w:r w:rsidRPr="2A9DCED6">
        <w:rPr>
          <w:sz w:val="24"/>
          <w:szCs w:val="24"/>
        </w:rPr>
        <w:t xml:space="preserve"> Units 1-4 are part of the North Georgia hydro group. Plant </w:t>
      </w:r>
      <w:proofErr w:type="spellStart"/>
      <w:r w:rsidRPr="2A9DCED6">
        <w:rPr>
          <w:sz w:val="24"/>
          <w:szCs w:val="24"/>
        </w:rPr>
        <w:t>Tugalo</w:t>
      </w:r>
      <w:proofErr w:type="spellEnd"/>
      <w:r w:rsidRPr="2A9DCED6">
        <w:rPr>
          <w:sz w:val="24"/>
          <w:szCs w:val="24"/>
        </w:rPr>
        <w:t xml:space="preserve"> Units 1-2 began commercial operation in 1923. Plant </w:t>
      </w:r>
      <w:proofErr w:type="spellStart"/>
      <w:r w:rsidRPr="2A9DCED6">
        <w:rPr>
          <w:sz w:val="24"/>
          <w:szCs w:val="24"/>
        </w:rPr>
        <w:t>Tugalo</w:t>
      </w:r>
      <w:proofErr w:type="spellEnd"/>
      <w:r w:rsidRPr="2A9DCED6">
        <w:rPr>
          <w:sz w:val="24"/>
          <w:szCs w:val="24"/>
        </w:rPr>
        <w:t xml:space="preserve"> Units 3-4 began commercial operation in 1924. </w:t>
      </w:r>
    </w:p>
    <w:p w14:paraId="70681B75" w14:textId="77777777" w:rsidR="00864502" w:rsidRDefault="00864502" w:rsidP="669D8D6D">
      <w:pPr>
        <w:spacing w:after="0"/>
        <w:jc w:val="both"/>
        <w:rPr>
          <w:b/>
          <w:bCs/>
          <w:sz w:val="24"/>
          <w:szCs w:val="24"/>
        </w:rPr>
      </w:pPr>
    </w:p>
    <w:p w14:paraId="778B3A46" w14:textId="75DC6FE5" w:rsidR="66ADC997" w:rsidRDefault="66ADC997" w:rsidP="669D8D6D">
      <w:pPr>
        <w:spacing w:after="0"/>
        <w:jc w:val="both"/>
        <w:rPr>
          <w:sz w:val="24"/>
          <w:szCs w:val="24"/>
        </w:rPr>
      </w:pPr>
      <w:r w:rsidRPr="2A9DCED6">
        <w:rPr>
          <w:b/>
          <w:bCs/>
          <w:sz w:val="24"/>
          <w:szCs w:val="24"/>
        </w:rPr>
        <w:t>Summary of Scope of Work:</w:t>
      </w:r>
      <w:r w:rsidRPr="2A9DCED6">
        <w:rPr>
          <w:sz w:val="24"/>
          <w:szCs w:val="24"/>
        </w:rPr>
        <w:t xml:space="preserve"> The scope of work for Plant </w:t>
      </w:r>
      <w:proofErr w:type="spellStart"/>
      <w:r w:rsidRPr="2A9DCED6">
        <w:rPr>
          <w:sz w:val="24"/>
          <w:szCs w:val="24"/>
        </w:rPr>
        <w:t>Tugalo</w:t>
      </w:r>
      <w:proofErr w:type="spellEnd"/>
      <w:r w:rsidRPr="2A9DCED6">
        <w:rPr>
          <w:sz w:val="24"/>
          <w:szCs w:val="24"/>
        </w:rPr>
        <w:t xml:space="preserve"> Units 1-4 includes generator replacements, turbine replacements, and replacement of the BOP systems, such as lubricating oil, service water systems, 480V switchgear, and the plant control system.</w:t>
      </w:r>
    </w:p>
    <w:p w14:paraId="22BDF3C0" w14:textId="77777777" w:rsidR="669D8D6D" w:rsidRDefault="669D8D6D" w:rsidP="669D8D6D">
      <w:pPr>
        <w:spacing w:after="0" w:line="240" w:lineRule="auto"/>
        <w:jc w:val="both"/>
        <w:rPr>
          <w:sz w:val="24"/>
          <w:szCs w:val="24"/>
        </w:rPr>
      </w:pPr>
    </w:p>
    <w:p w14:paraId="4733FEDE" w14:textId="76C9F28A" w:rsidR="66ADC997" w:rsidRDefault="66ADC997" w:rsidP="669D8D6D">
      <w:pPr>
        <w:spacing w:after="0"/>
        <w:jc w:val="both"/>
        <w:rPr>
          <w:b/>
          <w:bCs/>
          <w:sz w:val="28"/>
          <w:szCs w:val="28"/>
          <w:u w:val="single"/>
        </w:rPr>
      </w:pPr>
      <w:r w:rsidRPr="2A9DCED6">
        <w:rPr>
          <w:b/>
          <w:bCs/>
          <w:sz w:val="24"/>
          <w:szCs w:val="24"/>
        </w:rPr>
        <w:t>Project Status</w:t>
      </w:r>
      <w:r w:rsidRPr="2A9DCED6">
        <w:rPr>
          <w:sz w:val="24"/>
          <w:szCs w:val="24"/>
        </w:rPr>
        <w:t>: Work scope complete for all units. Unit 1 began generating on October 10, 2023. Unit 2 began generating on December 7, 2023. Unit 3 began generating on October 8, 2024. Unit 4 began generating on April 17, 2025, and all spillway gates have been commissioned.</w:t>
      </w:r>
    </w:p>
    <w:p w14:paraId="30E50C45" w14:textId="77777777" w:rsidR="00EE568C" w:rsidRDefault="00EE568C" w:rsidP="00AE261A">
      <w:pPr>
        <w:spacing w:after="0"/>
        <w:jc w:val="both"/>
        <w:rPr>
          <w:b/>
          <w:sz w:val="28"/>
          <w:szCs w:val="28"/>
          <w:u w:val="single"/>
        </w:rPr>
      </w:pPr>
    </w:p>
    <w:p w14:paraId="777797CA" w14:textId="04C57271" w:rsidR="00AE261A" w:rsidRDefault="00AE261A" w:rsidP="00AE261A">
      <w:pPr>
        <w:spacing w:after="0"/>
        <w:jc w:val="both"/>
        <w:rPr>
          <w:b/>
          <w:sz w:val="28"/>
          <w:szCs w:val="28"/>
          <w:u w:val="single"/>
        </w:rPr>
      </w:pPr>
      <w:r>
        <w:rPr>
          <w:b/>
          <w:sz w:val="28"/>
          <w:szCs w:val="28"/>
          <w:u w:val="single"/>
        </w:rPr>
        <w:t xml:space="preserve">Plant </w:t>
      </w:r>
      <w:proofErr w:type="spellStart"/>
      <w:r>
        <w:rPr>
          <w:b/>
          <w:sz w:val="28"/>
          <w:szCs w:val="28"/>
          <w:u w:val="single"/>
        </w:rPr>
        <w:t>Terrora</w:t>
      </w:r>
      <w:proofErr w:type="spellEnd"/>
      <w:r w:rsidR="6D533E07" w:rsidRPr="51641835">
        <w:rPr>
          <w:b/>
          <w:bCs/>
          <w:sz w:val="28"/>
          <w:szCs w:val="28"/>
          <w:u w:val="single"/>
        </w:rPr>
        <w:t xml:space="preserve"> Units 1-2</w:t>
      </w:r>
    </w:p>
    <w:p w14:paraId="42070709" w14:textId="6C5D62D1" w:rsidR="00AE261A" w:rsidRDefault="00AE261A" w:rsidP="00AE261A">
      <w:pPr>
        <w:spacing w:after="0"/>
        <w:jc w:val="both"/>
        <w:rPr>
          <w:sz w:val="24"/>
          <w:szCs w:val="24"/>
        </w:rPr>
      </w:pPr>
      <w:r>
        <w:rPr>
          <w:sz w:val="24"/>
          <w:szCs w:val="24"/>
        </w:rPr>
        <w:t xml:space="preserve">Plant </w:t>
      </w:r>
      <w:proofErr w:type="spellStart"/>
      <w:r>
        <w:rPr>
          <w:sz w:val="24"/>
          <w:szCs w:val="24"/>
        </w:rPr>
        <w:t>Terrora</w:t>
      </w:r>
      <w:proofErr w:type="spellEnd"/>
      <w:r>
        <w:rPr>
          <w:sz w:val="24"/>
          <w:szCs w:val="24"/>
        </w:rPr>
        <w:t xml:space="preserve"> Units 1-2 are part of the North Georgia hydro group.  These units began commercial operation in 1925.</w:t>
      </w:r>
      <w:r>
        <w:rPr>
          <w:noProof/>
        </w:rPr>
        <w:drawing>
          <wp:anchor distT="0" distB="0" distL="114300" distR="114300" simplePos="0" relativeHeight="251658240" behindDoc="0" locked="0" layoutInCell="1" hidden="0" allowOverlap="1" wp14:anchorId="6AD32757" wp14:editId="419920A7">
            <wp:simplePos x="0" y="0"/>
            <wp:positionH relativeFrom="column">
              <wp:posOffset>1</wp:posOffset>
            </wp:positionH>
            <wp:positionV relativeFrom="paragraph">
              <wp:posOffset>41275</wp:posOffset>
            </wp:positionV>
            <wp:extent cx="2286000" cy="1914801"/>
            <wp:effectExtent l="0" t="0" r="0" b="0"/>
            <wp:wrapSquare wrapText="bothSides" distT="0" distB="0" distL="114300" distR="114300"/>
            <wp:docPr id="1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8"/>
                    <a:srcRect/>
                    <a:stretch>
                      <a:fillRect/>
                    </a:stretch>
                  </pic:blipFill>
                  <pic:spPr>
                    <a:xfrm>
                      <a:off x="0" y="0"/>
                      <a:ext cx="2286000" cy="1914801"/>
                    </a:xfrm>
                    <a:prstGeom prst="rect">
                      <a:avLst/>
                    </a:prstGeom>
                    <a:ln/>
                  </pic:spPr>
                </pic:pic>
              </a:graphicData>
            </a:graphic>
          </wp:anchor>
        </w:drawing>
      </w:r>
    </w:p>
    <w:p w14:paraId="22A5B86B" w14:textId="77777777" w:rsidR="00AE261A" w:rsidRDefault="00AE261A" w:rsidP="00AE261A">
      <w:pPr>
        <w:spacing w:after="0" w:line="240" w:lineRule="auto"/>
        <w:jc w:val="both"/>
        <w:rPr>
          <w:b/>
          <w:sz w:val="24"/>
          <w:szCs w:val="24"/>
          <w:u w:val="single"/>
        </w:rPr>
      </w:pPr>
    </w:p>
    <w:p w14:paraId="00A5B73B" w14:textId="77777777" w:rsidR="00066B5C" w:rsidRDefault="00066B5C" w:rsidP="00AE261A">
      <w:pPr>
        <w:spacing w:after="0"/>
        <w:jc w:val="both"/>
        <w:rPr>
          <w:b/>
          <w:sz w:val="24"/>
          <w:szCs w:val="24"/>
        </w:rPr>
      </w:pPr>
    </w:p>
    <w:p w14:paraId="4AA093AC" w14:textId="37E929FC" w:rsidR="00AE261A" w:rsidRDefault="00AE261A" w:rsidP="00AE261A">
      <w:pPr>
        <w:spacing w:after="0"/>
        <w:jc w:val="both"/>
        <w:rPr>
          <w:sz w:val="24"/>
          <w:szCs w:val="24"/>
        </w:rPr>
      </w:pPr>
      <w:r>
        <w:rPr>
          <w:b/>
          <w:sz w:val="24"/>
          <w:szCs w:val="24"/>
        </w:rPr>
        <w:t>Summary of Scope of Work:</w:t>
      </w:r>
      <w:r>
        <w:rPr>
          <w:sz w:val="24"/>
          <w:szCs w:val="24"/>
        </w:rPr>
        <w:t xml:space="preserve"> The scope of work for Plant </w:t>
      </w:r>
      <w:proofErr w:type="spellStart"/>
      <w:r>
        <w:rPr>
          <w:sz w:val="24"/>
          <w:szCs w:val="24"/>
        </w:rPr>
        <w:t>Terrora</w:t>
      </w:r>
      <w:proofErr w:type="spellEnd"/>
      <w:r>
        <w:rPr>
          <w:sz w:val="24"/>
          <w:szCs w:val="24"/>
        </w:rPr>
        <w:t xml:space="preserve"> Units 1-2</w:t>
      </w:r>
      <w:r>
        <w:rPr>
          <w:sz w:val="16"/>
          <w:szCs w:val="16"/>
        </w:rPr>
        <w:t xml:space="preserve"> </w:t>
      </w:r>
      <w:r>
        <w:rPr>
          <w:sz w:val="24"/>
          <w:szCs w:val="24"/>
        </w:rPr>
        <w:t xml:space="preserve">included generator rewinds, turbine replacements, and the replacement of the BOP systems, such as lubricating oil, service water systems, 480V switchgear, and the plant control system. </w:t>
      </w:r>
    </w:p>
    <w:p w14:paraId="0D4E0D2C" w14:textId="77777777" w:rsidR="00AE261A" w:rsidRDefault="00AE261A" w:rsidP="00AE261A">
      <w:pPr>
        <w:spacing w:after="0" w:line="240" w:lineRule="auto"/>
        <w:jc w:val="both"/>
        <w:rPr>
          <w:sz w:val="24"/>
          <w:szCs w:val="24"/>
        </w:rPr>
      </w:pPr>
    </w:p>
    <w:p w14:paraId="0354C862" w14:textId="2444B817" w:rsidR="001C554D" w:rsidRPr="00AE261A" w:rsidRDefault="00AE261A" w:rsidP="00AE261A">
      <w:pPr>
        <w:jc w:val="both"/>
        <w:rPr>
          <w:b/>
          <w:sz w:val="24"/>
          <w:szCs w:val="24"/>
          <w:u w:val="single"/>
        </w:rPr>
      </w:pPr>
      <w:r>
        <w:rPr>
          <w:b/>
          <w:sz w:val="24"/>
          <w:szCs w:val="24"/>
        </w:rPr>
        <w:t>Project Status:</w:t>
      </w:r>
      <w:r>
        <w:rPr>
          <w:sz w:val="24"/>
          <w:szCs w:val="24"/>
        </w:rPr>
        <w:t xml:space="preserve">  Modernization work at Plant </w:t>
      </w:r>
      <w:proofErr w:type="spellStart"/>
      <w:r>
        <w:rPr>
          <w:sz w:val="24"/>
          <w:szCs w:val="24"/>
        </w:rPr>
        <w:t>Terrora</w:t>
      </w:r>
      <w:proofErr w:type="spellEnd"/>
      <w:r>
        <w:rPr>
          <w:sz w:val="24"/>
          <w:szCs w:val="24"/>
        </w:rPr>
        <w:t xml:space="preserve"> is complete. Unit 1 was returned to normal operation on November 19, 2021. Unit 2 was returned to normal operation on December 30, 2020. </w:t>
      </w:r>
    </w:p>
    <w:sectPr w:rsidR="001C554D" w:rsidRPr="00AE261A">
      <w:headerReference w:type="even" r:id="rId19"/>
      <w:headerReference w:type="default" r:id="rId20"/>
      <w:footerReference w:type="even" r:id="rId21"/>
      <w:footerReference w:type="default" r:id="rId22"/>
      <w:headerReference w:type="first" r:id="rId23"/>
      <w:footerReference w:type="first" r:id="rId24"/>
      <w:pgSz w:w="12240" w:h="15840"/>
      <w:pgMar w:top="108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F19060" w14:textId="77777777" w:rsidR="00B252F0" w:rsidRDefault="00B252F0">
      <w:pPr>
        <w:spacing w:after="0" w:line="240" w:lineRule="auto"/>
      </w:pPr>
      <w:r>
        <w:separator/>
      </w:r>
    </w:p>
  </w:endnote>
  <w:endnote w:type="continuationSeparator" w:id="0">
    <w:p w14:paraId="54A32CF2" w14:textId="77777777" w:rsidR="00B252F0" w:rsidRDefault="00B252F0">
      <w:pPr>
        <w:spacing w:after="0" w:line="240" w:lineRule="auto"/>
      </w:pPr>
      <w:r>
        <w:continuationSeparator/>
      </w:r>
    </w:p>
  </w:endnote>
  <w:endnote w:type="continuationNotice" w:id="1">
    <w:p w14:paraId="0516FC3B" w14:textId="77777777" w:rsidR="00B252F0" w:rsidRDefault="00B252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1C904A3-145D-4002-BED0-DB1793998CAF}"/>
    <w:embedBold r:id="rId2" w:fontKey="{EB420C8E-19B6-44DE-B0A2-38D86D88C3BE}"/>
    <w:embedBoldItalic r:id="rId3" w:fontKey="{A4C8D0BE-3DE0-4F97-A5BA-4856F99E1F4C}"/>
  </w:font>
  <w:font w:name="Cambria">
    <w:panose1 w:val="02040503050406030204"/>
    <w:charset w:val="00"/>
    <w:family w:val="roman"/>
    <w:pitch w:val="variable"/>
    <w:sig w:usb0="E00006FF" w:usb1="420024FF" w:usb2="02000000" w:usb3="00000000" w:csb0="0000019F" w:csb1="00000000"/>
    <w:embedRegular r:id="rId4" w:fontKey="{9B4ADA80-FE6F-4D1B-8E77-EDADB23A7E2E}"/>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28CE4A99-08FA-431F-A144-05B6A11F8852}"/>
  </w:font>
  <w:font w:name="Segoe UI">
    <w:panose1 w:val="020B0502040204020203"/>
    <w:charset w:val="00"/>
    <w:family w:val="swiss"/>
    <w:pitch w:val="variable"/>
    <w:sig w:usb0="E4002EFF" w:usb1="C000E47F" w:usb2="00000009" w:usb3="00000000" w:csb0="000001FF" w:csb1="00000000"/>
    <w:embedRegular r:id="rId6" w:fontKey="{7D57E322-71EF-4269-825D-E9693D13DF16}"/>
  </w:font>
  <w:font w:name="Georgia">
    <w:panose1 w:val="02040502050405020303"/>
    <w:charset w:val="00"/>
    <w:family w:val="roman"/>
    <w:pitch w:val="variable"/>
    <w:sig w:usb0="00000287" w:usb1="00000000" w:usb2="00000000" w:usb3="00000000" w:csb0="0000009F" w:csb1="00000000"/>
    <w:embedRegular r:id="rId7" w:fontKey="{BF4B2E77-CEBD-4A41-9AE5-60806C38CB70}"/>
    <w:embedItalic r:id="rId8" w:fontKey="{2004E577-4FBC-4E3C-A3D2-D57C4C7D7047}"/>
  </w:font>
  <w:font w:name="Arial">
    <w:panose1 w:val="020B0604020202020204"/>
    <w:charset w:val="00"/>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9" w:fontKey="{5EE4DA81-BB75-4FF2-A81E-2D748A0266A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89083" w14:textId="77777777" w:rsidR="00823151" w:rsidRDefault="00823151">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89084" w14:textId="6400C775" w:rsidR="00823151" w:rsidRDefault="0046506F">
    <w:pPr>
      <w:pBdr>
        <w:top w:val="single" w:sz="4" w:space="1" w:color="D9D9D9"/>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DF52A6">
      <w:rPr>
        <w:noProof/>
        <w:color w:val="000000"/>
      </w:rPr>
      <w:t>1</w:t>
    </w:r>
    <w:r>
      <w:rPr>
        <w:color w:val="000000"/>
      </w:rPr>
      <w:fldChar w:fldCharType="end"/>
    </w:r>
    <w:r>
      <w:rPr>
        <w:color w:val="000000"/>
      </w:rPr>
      <w:t xml:space="preserve"> | </w:t>
    </w:r>
    <w:r>
      <w:rPr>
        <w:color w:val="7F7F7F"/>
      </w:rPr>
      <w:t>Page</w:t>
    </w:r>
  </w:p>
  <w:p w14:paraId="1F189085" w14:textId="77777777" w:rsidR="00823151" w:rsidRDefault="00823151">
    <w:pPr>
      <w:pBdr>
        <w:top w:val="nil"/>
        <w:left w:val="nil"/>
        <w:bottom w:val="nil"/>
        <w:right w:val="nil"/>
        <w:between w:val="nil"/>
      </w:pBdr>
      <w:tabs>
        <w:tab w:val="center" w:pos="4680"/>
        <w:tab w:val="right" w:pos="9360"/>
      </w:tabs>
      <w:spacing w:after="0" w:line="240" w:lineRule="auto"/>
      <w:jc w:val="right"/>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89087" w14:textId="77777777" w:rsidR="00823151" w:rsidRDefault="00823151">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851737" w14:textId="77777777" w:rsidR="00B252F0" w:rsidRDefault="00B252F0">
      <w:pPr>
        <w:spacing w:after="0" w:line="240" w:lineRule="auto"/>
      </w:pPr>
      <w:r>
        <w:separator/>
      </w:r>
    </w:p>
  </w:footnote>
  <w:footnote w:type="continuationSeparator" w:id="0">
    <w:p w14:paraId="7C74601E" w14:textId="77777777" w:rsidR="00B252F0" w:rsidRDefault="00B252F0">
      <w:pPr>
        <w:spacing w:after="0" w:line="240" w:lineRule="auto"/>
      </w:pPr>
      <w:r>
        <w:continuationSeparator/>
      </w:r>
    </w:p>
  </w:footnote>
  <w:footnote w:type="continuationNotice" w:id="1">
    <w:p w14:paraId="496032D1" w14:textId="77777777" w:rsidR="00B252F0" w:rsidRDefault="00B252F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89081" w14:textId="77777777" w:rsidR="00823151" w:rsidRDefault="00823151">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89082" w14:textId="77777777" w:rsidR="00823151" w:rsidRDefault="0046506F">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1F189088" wp14:editId="1F189089">
          <wp:extent cx="5943600" cy="603833"/>
          <wp:effectExtent l="0" t="0" r="0" b="0"/>
          <wp:docPr id="1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a:stretch>
                    <a:fillRect/>
                  </a:stretch>
                </pic:blipFill>
                <pic:spPr>
                  <a:xfrm>
                    <a:off x="0" y="0"/>
                    <a:ext cx="5943600" cy="603833"/>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89086" w14:textId="77777777" w:rsidR="00823151" w:rsidRDefault="00823151">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611C88"/>
    <w:multiLevelType w:val="multilevel"/>
    <w:tmpl w:val="94E24C40"/>
    <w:lvl w:ilvl="0">
      <w:start w:val="1"/>
      <w:numFmt w:val="bullet"/>
      <w:lvlText w:val="●"/>
      <w:lvlJc w:val="left"/>
      <w:pPr>
        <w:ind w:left="360" w:hanging="360"/>
      </w:pPr>
      <w:rPr>
        <w:rFonts w:ascii="Noto Sans Symbols" w:hAnsi="Noto Sans Symbols"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Noto Sans Symbols" w:hAnsi="Noto Sans Symbols" w:hint="default"/>
      </w:rPr>
    </w:lvl>
    <w:lvl w:ilvl="3">
      <w:start w:val="1"/>
      <w:numFmt w:val="bullet"/>
      <w:lvlText w:val="●"/>
      <w:lvlJc w:val="left"/>
      <w:pPr>
        <w:ind w:left="2520" w:hanging="360"/>
      </w:pPr>
      <w:rPr>
        <w:rFonts w:ascii="Noto Sans Symbols" w:hAnsi="Noto Sans Symbols"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Noto Sans Symbols" w:hAnsi="Noto Sans Symbols" w:hint="default"/>
      </w:rPr>
    </w:lvl>
    <w:lvl w:ilvl="6">
      <w:start w:val="1"/>
      <w:numFmt w:val="bullet"/>
      <w:lvlText w:val="●"/>
      <w:lvlJc w:val="left"/>
      <w:pPr>
        <w:ind w:left="4680" w:hanging="360"/>
      </w:pPr>
      <w:rPr>
        <w:rFonts w:ascii="Noto Sans Symbols" w:hAnsi="Noto Sans Symbols"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Noto Sans Symbols" w:hAnsi="Noto Sans Symbols" w:hint="default"/>
      </w:rPr>
    </w:lvl>
  </w:abstractNum>
  <w:abstractNum w:abstractNumId="1" w15:restartNumberingAfterBreak="0">
    <w:nsid w:val="0CB1A0AD"/>
    <w:multiLevelType w:val="hybridMultilevel"/>
    <w:tmpl w:val="FFFFFFFF"/>
    <w:lvl w:ilvl="0" w:tplc="7AA456E2">
      <w:start w:val="1"/>
      <w:numFmt w:val="bullet"/>
      <w:lvlText w:val=""/>
      <w:lvlJc w:val="left"/>
      <w:pPr>
        <w:ind w:left="720" w:hanging="360"/>
      </w:pPr>
      <w:rPr>
        <w:rFonts w:ascii="Symbol" w:hAnsi="Symbol" w:hint="default"/>
      </w:rPr>
    </w:lvl>
    <w:lvl w:ilvl="1" w:tplc="A5507C70">
      <w:start w:val="1"/>
      <w:numFmt w:val="bullet"/>
      <w:lvlText w:val="o"/>
      <w:lvlJc w:val="left"/>
      <w:pPr>
        <w:ind w:left="1440" w:hanging="360"/>
      </w:pPr>
      <w:rPr>
        <w:rFonts w:ascii="Courier New" w:hAnsi="Courier New" w:hint="default"/>
      </w:rPr>
    </w:lvl>
    <w:lvl w:ilvl="2" w:tplc="603E80CC">
      <w:start w:val="1"/>
      <w:numFmt w:val="bullet"/>
      <w:lvlText w:val=""/>
      <w:lvlJc w:val="left"/>
      <w:pPr>
        <w:ind w:left="2160" w:hanging="360"/>
      </w:pPr>
      <w:rPr>
        <w:rFonts w:ascii="Wingdings" w:hAnsi="Wingdings" w:hint="default"/>
      </w:rPr>
    </w:lvl>
    <w:lvl w:ilvl="3" w:tplc="AE08F908">
      <w:start w:val="1"/>
      <w:numFmt w:val="bullet"/>
      <w:lvlText w:val=""/>
      <w:lvlJc w:val="left"/>
      <w:pPr>
        <w:ind w:left="2880" w:hanging="360"/>
      </w:pPr>
      <w:rPr>
        <w:rFonts w:ascii="Symbol" w:hAnsi="Symbol" w:hint="default"/>
      </w:rPr>
    </w:lvl>
    <w:lvl w:ilvl="4" w:tplc="694C11FA">
      <w:start w:val="1"/>
      <w:numFmt w:val="bullet"/>
      <w:lvlText w:val="o"/>
      <w:lvlJc w:val="left"/>
      <w:pPr>
        <w:ind w:left="3600" w:hanging="360"/>
      </w:pPr>
      <w:rPr>
        <w:rFonts w:ascii="Courier New" w:hAnsi="Courier New" w:hint="default"/>
      </w:rPr>
    </w:lvl>
    <w:lvl w:ilvl="5" w:tplc="1AB02E3A">
      <w:start w:val="1"/>
      <w:numFmt w:val="bullet"/>
      <w:lvlText w:val=""/>
      <w:lvlJc w:val="left"/>
      <w:pPr>
        <w:ind w:left="4320" w:hanging="360"/>
      </w:pPr>
      <w:rPr>
        <w:rFonts w:ascii="Wingdings" w:hAnsi="Wingdings" w:hint="default"/>
      </w:rPr>
    </w:lvl>
    <w:lvl w:ilvl="6" w:tplc="E07ED2A6">
      <w:start w:val="1"/>
      <w:numFmt w:val="bullet"/>
      <w:lvlText w:val=""/>
      <w:lvlJc w:val="left"/>
      <w:pPr>
        <w:ind w:left="5040" w:hanging="360"/>
      </w:pPr>
      <w:rPr>
        <w:rFonts w:ascii="Symbol" w:hAnsi="Symbol" w:hint="default"/>
      </w:rPr>
    </w:lvl>
    <w:lvl w:ilvl="7" w:tplc="B082EBDC">
      <w:start w:val="1"/>
      <w:numFmt w:val="bullet"/>
      <w:lvlText w:val="o"/>
      <w:lvlJc w:val="left"/>
      <w:pPr>
        <w:ind w:left="5760" w:hanging="360"/>
      </w:pPr>
      <w:rPr>
        <w:rFonts w:ascii="Courier New" w:hAnsi="Courier New" w:hint="default"/>
      </w:rPr>
    </w:lvl>
    <w:lvl w:ilvl="8" w:tplc="F13ABFFE">
      <w:start w:val="1"/>
      <w:numFmt w:val="bullet"/>
      <w:lvlText w:val=""/>
      <w:lvlJc w:val="left"/>
      <w:pPr>
        <w:ind w:left="6480" w:hanging="360"/>
      </w:pPr>
      <w:rPr>
        <w:rFonts w:ascii="Wingdings" w:hAnsi="Wingdings" w:hint="default"/>
      </w:rPr>
    </w:lvl>
  </w:abstractNum>
  <w:num w:numId="1" w16cid:durableId="392317736">
    <w:abstractNumId w:val="0"/>
  </w:num>
  <w:num w:numId="2" w16cid:durableId="17893168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3151"/>
    <w:rsid w:val="00000950"/>
    <w:rsid w:val="00006180"/>
    <w:rsid w:val="00011CB9"/>
    <w:rsid w:val="00020E8D"/>
    <w:rsid w:val="00026B44"/>
    <w:rsid w:val="00027F8B"/>
    <w:rsid w:val="0003432C"/>
    <w:rsid w:val="00034ACE"/>
    <w:rsid w:val="00044769"/>
    <w:rsid w:val="0005379B"/>
    <w:rsid w:val="00057A7F"/>
    <w:rsid w:val="00057E21"/>
    <w:rsid w:val="00061FD6"/>
    <w:rsid w:val="00062986"/>
    <w:rsid w:val="0006382F"/>
    <w:rsid w:val="00064CEC"/>
    <w:rsid w:val="00066B5C"/>
    <w:rsid w:val="00074374"/>
    <w:rsid w:val="0008412D"/>
    <w:rsid w:val="00094DAE"/>
    <w:rsid w:val="000A5450"/>
    <w:rsid w:val="000B5D35"/>
    <w:rsid w:val="000C0686"/>
    <w:rsid w:val="000F643C"/>
    <w:rsid w:val="000F7930"/>
    <w:rsid w:val="00110516"/>
    <w:rsid w:val="001108BF"/>
    <w:rsid w:val="0012214B"/>
    <w:rsid w:val="001257B5"/>
    <w:rsid w:val="001370BB"/>
    <w:rsid w:val="00137453"/>
    <w:rsid w:val="00143B49"/>
    <w:rsid w:val="00154586"/>
    <w:rsid w:val="00166C63"/>
    <w:rsid w:val="00172ECB"/>
    <w:rsid w:val="00185F5A"/>
    <w:rsid w:val="00192BE1"/>
    <w:rsid w:val="001938E1"/>
    <w:rsid w:val="001A1411"/>
    <w:rsid w:val="001A7CB6"/>
    <w:rsid w:val="001B1DDA"/>
    <w:rsid w:val="001C283B"/>
    <w:rsid w:val="001C3783"/>
    <w:rsid w:val="001C554D"/>
    <w:rsid w:val="001C7113"/>
    <w:rsid w:val="001C7D62"/>
    <w:rsid w:val="001D0278"/>
    <w:rsid w:val="001E2739"/>
    <w:rsid w:val="001E2A41"/>
    <w:rsid w:val="001E7CB8"/>
    <w:rsid w:val="001F1E89"/>
    <w:rsid w:val="001F25DB"/>
    <w:rsid w:val="001F4DEA"/>
    <w:rsid w:val="001F57F1"/>
    <w:rsid w:val="001F5C41"/>
    <w:rsid w:val="00210DD9"/>
    <w:rsid w:val="00212618"/>
    <w:rsid w:val="00221668"/>
    <w:rsid w:val="00230D80"/>
    <w:rsid w:val="002340A9"/>
    <w:rsid w:val="00246562"/>
    <w:rsid w:val="002508E2"/>
    <w:rsid w:val="0025135B"/>
    <w:rsid w:val="00255A3D"/>
    <w:rsid w:val="00272A2A"/>
    <w:rsid w:val="00273BFD"/>
    <w:rsid w:val="002771BA"/>
    <w:rsid w:val="00281F59"/>
    <w:rsid w:val="002A40F7"/>
    <w:rsid w:val="002A4A67"/>
    <w:rsid w:val="002C2F7A"/>
    <w:rsid w:val="002C3394"/>
    <w:rsid w:val="002E1A62"/>
    <w:rsid w:val="002E7A8B"/>
    <w:rsid w:val="002F57EE"/>
    <w:rsid w:val="003079AC"/>
    <w:rsid w:val="003123C4"/>
    <w:rsid w:val="003569BF"/>
    <w:rsid w:val="003626BF"/>
    <w:rsid w:val="00362723"/>
    <w:rsid w:val="00362984"/>
    <w:rsid w:val="003639CC"/>
    <w:rsid w:val="003723FF"/>
    <w:rsid w:val="00376DF4"/>
    <w:rsid w:val="0038721F"/>
    <w:rsid w:val="00391F79"/>
    <w:rsid w:val="00392CBD"/>
    <w:rsid w:val="003A758A"/>
    <w:rsid w:val="003B13C4"/>
    <w:rsid w:val="003F0D0F"/>
    <w:rsid w:val="003F7D30"/>
    <w:rsid w:val="00406771"/>
    <w:rsid w:val="00424316"/>
    <w:rsid w:val="00434756"/>
    <w:rsid w:val="00434A75"/>
    <w:rsid w:val="00436A20"/>
    <w:rsid w:val="0045428D"/>
    <w:rsid w:val="0046506F"/>
    <w:rsid w:val="00466659"/>
    <w:rsid w:val="00473946"/>
    <w:rsid w:val="004B1F13"/>
    <w:rsid w:val="004B4BFE"/>
    <w:rsid w:val="004B4E7B"/>
    <w:rsid w:val="004B63EA"/>
    <w:rsid w:val="004C2A3E"/>
    <w:rsid w:val="004D6A8F"/>
    <w:rsid w:val="004D75F2"/>
    <w:rsid w:val="004E255D"/>
    <w:rsid w:val="004E613E"/>
    <w:rsid w:val="004F17D3"/>
    <w:rsid w:val="004F2968"/>
    <w:rsid w:val="004F2F1B"/>
    <w:rsid w:val="005025AC"/>
    <w:rsid w:val="005216DC"/>
    <w:rsid w:val="0052324E"/>
    <w:rsid w:val="005410C3"/>
    <w:rsid w:val="0055052B"/>
    <w:rsid w:val="00552F47"/>
    <w:rsid w:val="005639AD"/>
    <w:rsid w:val="005729A4"/>
    <w:rsid w:val="005734A9"/>
    <w:rsid w:val="00573826"/>
    <w:rsid w:val="0057402F"/>
    <w:rsid w:val="0059026B"/>
    <w:rsid w:val="00591A87"/>
    <w:rsid w:val="005A199B"/>
    <w:rsid w:val="005A241B"/>
    <w:rsid w:val="005B1635"/>
    <w:rsid w:val="005E65EE"/>
    <w:rsid w:val="005F1C76"/>
    <w:rsid w:val="005F4040"/>
    <w:rsid w:val="005F5ED1"/>
    <w:rsid w:val="00601C2B"/>
    <w:rsid w:val="00606D66"/>
    <w:rsid w:val="00612E88"/>
    <w:rsid w:val="00645DC0"/>
    <w:rsid w:val="0065226D"/>
    <w:rsid w:val="00654279"/>
    <w:rsid w:val="00657323"/>
    <w:rsid w:val="0066098A"/>
    <w:rsid w:val="006621F1"/>
    <w:rsid w:val="006629DA"/>
    <w:rsid w:val="00674AAB"/>
    <w:rsid w:val="00677C41"/>
    <w:rsid w:val="00693C8F"/>
    <w:rsid w:val="00694CFE"/>
    <w:rsid w:val="00695DD0"/>
    <w:rsid w:val="006A6462"/>
    <w:rsid w:val="006A6E0D"/>
    <w:rsid w:val="006B7A8B"/>
    <w:rsid w:val="006D1867"/>
    <w:rsid w:val="006D7B17"/>
    <w:rsid w:val="006E4664"/>
    <w:rsid w:val="006E63E1"/>
    <w:rsid w:val="006F6450"/>
    <w:rsid w:val="00702BE5"/>
    <w:rsid w:val="007143D5"/>
    <w:rsid w:val="00715E21"/>
    <w:rsid w:val="00717472"/>
    <w:rsid w:val="007223A3"/>
    <w:rsid w:val="0075032C"/>
    <w:rsid w:val="007510F4"/>
    <w:rsid w:val="00754D1F"/>
    <w:rsid w:val="00765911"/>
    <w:rsid w:val="00776379"/>
    <w:rsid w:val="007767AA"/>
    <w:rsid w:val="00780555"/>
    <w:rsid w:val="00784517"/>
    <w:rsid w:val="00785914"/>
    <w:rsid w:val="00785F64"/>
    <w:rsid w:val="00791E60"/>
    <w:rsid w:val="007930AF"/>
    <w:rsid w:val="007939D4"/>
    <w:rsid w:val="0079562E"/>
    <w:rsid w:val="0079590E"/>
    <w:rsid w:val="00795C77"/>
    <w:rsid w:val="007A0357"/>
    <w:rsid w:val="007A3854"/>
    <w:rsid w:val="007A394A"/>
    <w:rsid w:val="007B22C5"/>
    <w:rsid w:val="007C4485"/>
    <w:rsid w:val="007C6FD5"/>
    <w:rsid w:val="007E45C5"/>
    <w:rsid w:val="007E753C"/>
    <w:rsid w:val="007F3FE3"/>
    <w:rsid w:val="007F4AA2"/>
    <w:rsid w:val="007F5F2C"/>
    <w:rsid w:val="007F744E"/>
    <w:rsid w:val="007F74FC"/>
    <w:rsid w:val="00804885"/>
    <w:rsid w:val="008051D7"/>
    <w:rsid w:val="00812A65"/>
    <w:rsid w:val="00813B1B"/>
    <w:rsid w:val="008149B3"/>
    <w:rsid w:val="00817A08"/>
    <w:rsid w:val="00822484"/>
    <w:rsid w:val="00823151"/>
    <w:rsid w:val="00824A21"/>
    <w:rsid w:val="00830E69"/>
    <w:rsid w:val="00833EB7"/>
    <w:rsid w:val="00853348"/>
    <w:rsid w:val="0085547C"/>
    <w:rsid w:val="00860B31"/>
    <w:rsid w:val="00864502"/>
    <w:rsid w:val="0087343D"/>
    <w:rsid w:val="0087494E"/>
    <w:rsid w:val="0087765F"/>
    <w:rsid w:val="00877AC9"/>
    <w:rsid w:val="008948E7"/>
    <w:rsid w:val="008A645D"/>
    <w:rsid w:val="008B4E04"/>
    <w:rsid w:val="008B7875"/>
    <w:rsid w:val="008B7A50"/>
    <w:rsid w:val="008C0887"/>
    <w:rsid w:val="008D2151"/>
    <w:rsid w:val="008D4F83"/>
    <w:rsid w:val="008F36D9"/>
    <w:rsid w:val="008F5D8A"/>
    <w:rsid w:val="009057C6"/>
    <w:rsid w:val="00917110"/>
    <w:rsid w:val="009342C2"/>
    <w:rsid w:val="009479DA"/>
    <w:rsid w:val="00951A16"/>
    <w:rsid w:val="00953BD8"/>
    <w:rsid w:val="009602C3"/>
    <w:rsid w:val="0096087E"/>
    <w:rsid w:val="009669E3"/>
    <w:rsid w:val="00982823"/>
    <w:rsid w:val="00984FB1"/>
    <w:rsid w:val="009919F7"/>
    <w:rsid w:val="009966AE"/>
    <w:rsid w:val="009B1705"/>
    <w:rsid w:val="009B6E78"/>
    <w:rsid w:val="009C47BF"/>
    <w:rsid w:val="009C5E69"/>
    <w:rsid w:val="009C788C"/>
    <w:rsid w:val="009E46BF"/>
    <w:rsid w:val="00A0584A"/>
    <w:rsid w:val="00A11B10"/>
    <w:rsid w:val="00A13432"/>
    <w:rsid w:val="00A2224D"/>
    <w:rsid w:val="00A278B9"/>
    <w:rsid w:val="00A3631C"/>
    <w:rsid w:val="00A40BA7"/>
    <w:rsid w:val="00A4357E"/>
    <w:rsid w:val="00A46B3D"/>
    <w:rsid w:val="00A47BD0"/>
    <w:rsid w:val="00A54536"/>
    <w:rsid w:val="00A660C8"/>
    <w:rsid w:val="00A66D97"/>
    <w:rsid w:val="00A70FDC"/>
    <w:rsid w:val="00A715C6"/>
    <w:rsid w:val="00A87794"/>
    <w:rsid w:val="00A94A58"/>
    <w:rsid w:val="00A95622"/>
    <w:rsid w:val="00A97029"/>
    <w:rsid w:val="00A97308"/>
    <w:rsid w:val="00AA24FC"/>
    <w:rsid w:val="00AB583A"/>
    <w:rsid w:val="00AB78B2"/>
    <w:rsid w:val="00AC4BDD"/>
    <w:rsid w:val="00AC5490"/>
    <w:rsid w:val="00AC67FD"/>
    <w:rsid w:val="00AD1316"/>
    <w:rsid w:val="00AD3D2E"/>
    <w:rsid w:val="00AE261A"/>
    <w:rsid w:val="00AE453F"/>
    <w:rsid w:val="00AF7BD4"/>
    <w:rsid w:val="00AF7D50"/>
    <w:rsid w:val="00B03EA2"/>
    <w:rsid w:val="00B119AC"/>
    <w:rsid w:val="00B14C5B"/>
    <w:rsid w:val="00B17329"/>
    <w:rsid w:val="00B1735E"/>
    <w:rsid w:val="00B203CD"/>
    <w:rsid w:val="00B23B5A"/>
    <w:rsid w:val="00B24132"/>
    <w:rsid w:val="00B24E23"/>
    <w:rsid w:val="00B252F0"/>
    <w:rsid w:val="00B300CD"/>
    <w:rsid w:val="00B43776"/>
    <w:rsid w:val="00B567F9"/>
    <w:rsid w:val="00B61142"/>
    <w:rsid w:val="00B6224C"/>
    <w:rsid w:val="00B6229E"/>
    <w:rsid w:val="00B67A54"/>
    <w:rsid w:val="00B7143F"/>
    <w:rsid w:val="00B727A1"/>
    <w:rsid w:val="00B72853"/>
    <w:rsid w:val="00B7512A"/>
    <w:rsid w:val="00B76574"/>
    <w:rsid w:val="00BB19E4"/>
    <w:rsid w:val="00BC21CC"/>
    <w:rsid w:val="00BD1530"/>
    <w:rsid w:val="00BD40EF"/>
    <w:rsid w:val="00BE06BB"/>
    <w:rsid w:val="00BE3A2B"/>
    <w:rsid w:val="00BF126A"/>
    <w:rsid w:val="00BF4001"/>
    <w:rsid w:val="00BF5E68"/>
    <w:rsid w:val="00C0417A"/>
    <w:rsid w:val="00C10032"/>
    <w:rsid w:val="00C20619"/>
    <w:rsid w:val="00C21E6B"/>
    <w:rsid w:val="00C2358C"/>
    <w:rsid w:val="00C34AA3"/>
    <w:rsid w:val="00C35928"/>
    <w:rsid w:val="00C47BEC"/>
    <w:rsid w:val="00C550D8"/>
    <w:rsid w:val="00C56CE5"/>
    <w:rsid w:val="00C60A2E"/>
    <w:rsid w:val="00C72B8D"/>
    <w:rsid w:val="00C95035"/>
    <w:rsid w:val="00C9528B"/>
    <w:rsid w:val="00CB17B0"/>
    <w:rsid w:val="00CB404F"/>
    <w:rsid w:val="00CC078D"/>
    <w:rsid w:val="00CD661E"/>
    <w:rsid w:val="00CE6962"/>
    <w:rsid w:val="00CE711F"/>
    <w:rsid w:val="00CF583E"/>
    <w:rsid w:val="00D008A6"/>
    <w:rsid w:val="00D07441"/>
    <w:rsid w:val="00D07743"/>
    <w:rsid w:val="00D139F7"/>
    <w:rsid w:val="00D246F2"/>
    <w:rsid w:val="00D24B94"/>
    <w:rsid w:val="00D25CB7"/>
    <w:rsid w:val="00D32571"/>
    <w:rsid w:val="00D4202B"/>
    <w:rsid w:val="00D42220"/>
    <w:rsid w:val="00D55B4A"/>
    <w:rsid w:val="00D67F94"/>
    <w:rsid w:val="00D70335"/>
    <w:rsid w:val="00D90638"/>
    <w:rsid w:val="00D924BC"/>
    <w:rsid w:val="00D93AA9"/>
    <w:rsid w:val="00DA288A"/>
    <w:rsid w:val="00DB1374"/>
    <w:rsid w:val="00DB2340"/>
    <w:rsid w:val="00DB710A"/>
    <w:rsid w:val="00DC1116"/>
    <w:rsid w:val="00DC4BC3"/>
    <w:rsid w:val="00DD05A0"/>
    <w:rsid w:val="00DD3350"/>
    <w:rsid w:val="00DE2CE7"/>
    <w:rsid w:val="00DE6005"/>
    <w:rsid w:val="00DE6E75"/>
    <w:rsid w:val="00DF52A6"/>
    <w:rsid w:val="00DF78E7"/>
    <w:rsid w:val="00E02955"/>
    <w:rsid w:val="00E1482D"/>
    <w:rsid w:val="00E156A6"/>
    <w:rsid w:val="00E25306"/>
    <w:rsid w:val="00E30C10"/>
    <w:rsid w:val="00E351B3"/>
    <w:rsid w:val="00E3699E"/>
    <w:rsid w:val="00E3783F"/>
    <w:rsid w:val="00E435BC"/>
    <w:rsid w:val="00E44574"/>
    <w:rsid w:val="00E447CE"/>
    <w:rsid w:val="00E4703B"/>
    <w:rsid w:val="00E50B35"/>
    <w:rsid w:val="00E538F2"/>
    <w:rsid w:val="00E55F43"/>
    <w:rsid w:val="00E562A5"/>
    <w:rsid w:val="00E562BE"/>
    <w:rsid w:val="00E805F4"/>
    <w:rsid w:val="00E869B7"/>
    <w:rsid w:val="00E92AAC"/>
    <w:rsid w:val="00E96E62"/>
    <w:rsid w:val="00E97F8D"/>
    <w:rsid w:val="00ED16FF"/>
    <w:rsid w:val="00ED22E1"/>
    <w:rsid w:val="00EE0ED4"/>
    <w:rsid w:val="00EE568C"/>
    <w:rsid w:val="00EE706B"/>
    <w:rsid w:val="00EEBD47"/>
    <w:rsid w:val="00EF1909"/>
    <w:rsid w:val="00EF203E"/>
    <w:rsid w:val="00EF34D9"/>
    <w:rsid w:val="00F06622"/>
    <w:rsid w:val="00F148FE"/>
    <w:rsid w:val="00F24A5B"/>
    <w:rsid w:val="00F26807"/>
    <w:rsid w:val="00F35B31"/>
    <w:rsid w:val="00F50024"/>
    <w:rsid w:val="00F529CB"/>
    <w:rsid w:val="00F56BDE"/>
    <w:rsid w:val="00F61C24"/>
    <w:rsid w:val="00F80277"/>
    <w:rsid w:val="00F81E84"/>
    <w:rsid w:val="00F9060B"/>
    <w:rsid w:val="00F92EEE"/>
    <w:rsid w:val="00F9381D"/>
    <w:rsid w:val="00F97A2C"/>
    <w:rsid w:val="00F97AE0"/>
    <w:rsid w:val="00FC01B2"/>
    <w:rsid w:val="00FC1719"/>
    <w:rsid w:val="00FC2308"/>
    <w:rsid w:val="00FC367D"/>
    <w:rsid w:val="00FC6F4C"/>
    <w:rsid w:val="00FC6F61"/>
    <w:rsid w:val="00FD17AC"/>
    <w:rsid w:val="00FE12D5"/>
    <w:rsid w:val="00FE3E73"/>
    <w:rsid w:val="00FE5A11"/>
    <w:rsid w:val="00FF06A1"/>
    <w:rsid w:val="00FF785A"/>
    <w:rsid w:val="0115F368"/>
    <w:rsid w:val="012DA5DE"/>
    <w:rsid w:val="01396571"/>
    <w:rsid w:val="03783FC3"/>
    <w:rsid w:val="046C591C"/>
    <w:rsid w:val="04828B2D"/>
    <w:rsid w:val="049A5584"/>
    <w:rsid w:val="04D6EA63"/>
    <w:rsid w:val="05111201"/>
    <w:rsid w:val="0527702B"/>
    <w:rsid w:val="05A539F7"/>
    <w:rsid w:val="05EF5F95"/>
    <w:rsid w:val="0606DF05"/>
    <w:rsid w:val="06C37ADF"/>
    <w:rsid w:val="073DEC25"/>
    <w:rsid w:val="0822BC5B"/>
    <w:rsid w:val="08434BB2"/>
    <w:rsid w:val="08547B64"/>
    <w:rsid w:val="09AF0DE7"/>
    <w:rsid w:val="0A1F8D2D"/>
    <w:rsid w:val="0A46CD6E"/>
    <w:rsid w:val="0AA461A7"/>
    <w:rsid w:val="0B5BABC9"/>
    <w:rsid w:val="0B8B0671"/>
    <w:rsid w:val="0BBA8898"/>
    <w:rsid w:val="0C0B45C0"/>
    <w:rsid w:val="0C302588"/>
    <w:rsid w:val="0C848931"/>
    <w:rsid w:val="0D1B38CE"/>
    <w:rsid w:val="0DFBD13E"/>
    <w:rsid w:val="0E01833B"/>
    <w:rsid w:val="0E50CC9F"/>
    <w:rsid w:val="0F318DDB"/>
    <w:rsid w:val="0F818E11"/>
    <w:rsid w:val="100F83A1"/>
    <w:rsid w:val="1064C4C1"/>
    <w:rsid w:val="10A49F92"/>
    <w:rsid w:val="124A18CF"/>
    <w:rsid w:val="12DF18AA"/>
    <w:rsid w:val="1302C462"/>
    <w:rsid w:val="131821D4"/>
    <w:rsid w:val="138E54B0"/>
    <w:rsid w:val="13D50F21"/>
    <w:rsid w:val="140EE000"/>
    <w:rsid w:val="1490B226"/>
    <w:rsid w:val="15D122EC"/>
    <w:rsid w:val="16647F93"/>
    <w:rsid w:val="169E8FD9"/>
    <w:rsid w:val="169EB71B"/>
    <w:rsid w:val="1708A01C"/>
    <w:rsid w:val="17136559"/>
    <w:rsid w:val="1735FF9F"/>
    <w:rsid w:val="1865EDA6"/>
    <w:rsid w:val="1A1F9A68"/>
    <w:rsid w:val="1A779FA2"/>
    <w:rsid w:val="1B2B4E88"/>
    <w:rsid w:val="1B4BF00F"/>
    <w:rsid w:val="1B67ED54"/>
    <w:rsid w:val="1B9433F0"/>
    <w:rsid w:val="1BC5380D"/>
    <w:rsid w:val="1BE7DD45"/>
    <w:rsid w:val="1C698687"/>
    <w:rsid w:val="1D27C3DC"/>
    <w:rsid w:val="1D5695C2"/>
    <w:rsid w:val="1DAE3AD4"/>
    <w:rsid w:val="1DD7160D"/>
    <w:rsid w:val="1E0E1DB6"/>
    <w:rsid w:val="1E613133"/>
    <w:rsid w:val="1E714B4D"/>
    <w:rsid w:val="1F45DDA6"/>
    <w:rsid w:val="1F8C3E29"/>
    <w:rsid w:val="204E3DE1"/>
    <w:rsid w:val="2085E46C"/>
    <w:rsid w:val="21841122"/>
    <w:rsid w:val="21A1243B"/>
    <w:rsid w:val="22D4FDB2"/>
    <w:rsid w:val="22F4861A"/>
    <w:rsid w:val="238677EB"/>
    <w:rsid w:val="24C7D7FC"/>
    <w:rsid w:val="24E4B55D"/>
    <w:rsid w:val="2525CC9D"/>
    <w:rsid w:val="2579D5A8"/>
    <w:rsid w:val="25F0FCE0"/>
    <w:rsid w:val="2615BAD5"/>
    <w:rsid w:val="26545193"/>
    <w:rsid w:val="279F8AF4"/>
    <w:rsid w:val="280AAC11"/>
    <w:rsid w:val="284465C1"/>
    <w:rsid w:val="28EFA8CF"/>
    <w:rsid w:val="291B1775"/>
    <w:rsid w:val="292AA87D"/>
    <w:rsid w:val="29610120"/>
    <w:rsid w:val="29787BA0"/>
    <w:rsid w:val="29A884CD"/>
    <w:rsid w:val="2A3272FC"/>
    <w:rsid w:val="2A80093D"/>
    <w:rsid w:val="2A9DCED6"/>
    <w:rsid w:val="2AEE4E4F"/>
    <w:rsid w:val="2B16A27B"/>
    <w:rsid w:val="2B202529"/>
    <w:rsid w:val="2B645CEA"/>
    <w:rsid w:val="2BB98428"/>
    <w:rsid w:val="2BE74662"/>
    <w:rsid w:val="2C0B91EE"/>
    <w:rsid w:val="2C7DFFC2"/>
    <w:rsid w:val="2D2837FF"/>
    <w:rsid w:val="2D740126"/>
    <w:rsid w:val="2D7DFCC1"/>
    <w:rsid w:val="2DE8BD6D"/>
    <w:rsid w:val="2E0766F8"/>
    <w:rsid w:val="2E8630FE"/>
    <w:rsid w:val="2EFBCE89"/>
    <w:rsid w:val="2F12C0EC"/>
    <w:rsid w:val="2FA760AC"/>
    <w:rsid w:val="2FD9DC14"/>
    <w:rsid w:val="3093E85A"/>
    <w:rsid w:val="30E7A2BA"/>
    <w:rsid w:val="30F64116"/>
    <w:rsid w:val="31A02FB9"/>
    <w:rsid w:val="31D1C703"/>
    <w:rsid w:val="32EA34B0"/>
    <w:rsid w:val="33614495"/>
    <w:rsid w:val="33631888"/>
    <w:rsid w:val="344E3D76"/>
    <w:rsid w:val="3471EB5D"/>
    <w:rsid w:val="34C469DD"/>
    <w:rsid w:val="34CCA276"/>
    <w:rsid w:val="3632AE17"/>
    <w:rsid w:val="36632432"/>
    <w:rsid w:val="36CADFD4"/>
    <w:rsid w:val="37857DD6"/>
    <w:rsid w:val="3895AE4C"/>
    <w:rsid w:val="39059BAC"/>
    <w:rsid w:val="39383532"/>
    <w:rsid w:val="394F6EC2"/>
    <w:rsid w:val="395E8C7D"/>
    <w:rsid w:val="398F2B40"/>
    <w:rsid w:val="39BC0473"/>
    <w:rsid w:val="3A86925A"/>
    <w:rsid w:val="3A963A22"/>
    <w:rsid w:val="3AF2CC95"/>
    <w:rsid w:val="3B82EEA6"/>
    <w:rsid w:val="3C053ACD"/>
    <w:rsid w:val="3C4CC654"/>
    <w:rsid w:val="3C983509"/>
    <w:rsid w:val="3CD5E38C"/>
    <w:rsid w:val="3CDB0C75"/>
    <w:rsid w:val="3D2584C3"/>
    <w:rsid w:val="3DD61E05"/>
    <w:rsid w:val="3E0A9A0E"/>
    <w:rsid w:val="3E5A2FE7"/>
    <w:rsid w:val="3E9688E0"/>
    <w:rsid w:val="3EC44F74"/>
    <w:rsid w:val="3F0B9793"/>
    <w:rsid w:val="3F34A969"/>
    <w:rsid w:val="3FC3A45D"/>
    <w:rsid w:val="3FC94AD6"/>
    <w:rsid w:val="4005A077"/>
    <w:rsid w:val="40D6B109"/>
    <w:rsid w:val="40D976C0"/>
    <w:rsid w:val="41435259"/>
    <w:rsid w:val="415D6083"/>
    <w:rsid w:val="418BBADE"/>
    <w:rsid w:val="41A6939A"/>
    <w:rsid w:val="41CD179D"/>
    <w:rsid w:val="42192D8B"/>
    <w:rsid w:val="42749EB1"/>
    <w:rsid w:val="42DE2E4D"/>
    <w:rsid w:val="4306CCB9"/>
    <w:rsid w:val="4329B8AE"/>
    <w:rsid w:val="435EBF39"/>
    <w:rsid w:val="43E4D7B1"/>
    <w:rsid w:val="44F166F9"/>
    <w:rsid w:val="45394461"/>
    <w:rsid w:val="455E6AA7"/>
    <w:rsid w:val="45706CF7"/>
    <w:rsid w:val="45F34722"/>
    <w:rsid w:val="461DCD5D"/>
    <w:rsid w:val="465E1BC2"/>
    <w:rsid w:val="46D86C14"/>
    <w:rsid w:val="4700AC9A"/>
    <w:rsid w:val="4702359D"/>
    <w:rsid w:val="473C7AEF"/>
    <w:rsid w:val="476BB627"/>
    <w:rsid w:val="476EC3B2"/>
    <w:rsid w:val="47E86A48"/>
    <w:rsid w:val="4807CC9D"/>
    <w:rsid w:val="486426D5"/>
    <w:rsid w:val="4891AD41"/>
    <w:rsid w:val="48C448DE"/>
    <w:rsid w:val="48DB6764"/>
    <w:rsid w:val="48DD6EB0"/>
    <w:rsid w:val="48F8C317"/>
    <w:rsid w:val="493C2872"/>
    <w:rsid w:val="49431EA2"/>
    <w:rsid w:val="49A4503F"/>
    <w:rsid w:val="4A060277"/>
    <w:rsid w:val="4A308212"/>
    <w:rsid w:val="4A7D7914"/>
    <w:rsid w:val="4AD6005D"/>
    <w:rsid w:val="4B50FB82"/>
    <w:rsid w:val="4B85CDDA"/>
    <w:rsid w:val="4C4382D1"/>
    <w:rsid w:val="4C7182DB"/>
    <w:rsid w:val="4CF0D14D"/>
    <w:rsid w:val="4D139228"/>
    <w:rsid w:val="4D210CA4"/>
    <w:rsid w:val="4D80D9A1"/>
    <w:rsid w:val="4DF0686C"/>
    <w:rsid w:val="4E3FC5BF"/>
    <w:rsid w:val="4E785684"/>
    <w:rsid w:val="4E7E3AD7"/>
    <w:rsid w:val="4EE0348C"/>
    <w:rsid w:val="4EF2F3D1"/>
    <w:rsid w:val="4EFA1C18"/>
    <w:rsid w:val="4F526232"/>
    <w:rsid w:val="4FE24623"/>
    <w:rsid w:val="500846DF"/>
    <w:rsid w:val="502E8D04"/>
    <w:rsid w:val="50642E24"/>
    <w:rsid w:val="50C48EF6"/>
    <w:rsid w:val="51573221"/>
    <w:rsid w:val="51641835"/>
    <w:rsid w:val="522F81E7"/>
    <w:rsid w:val="53206CBC"/>
    <w:rsid w:val="536C27A8"/>
    <w:rsid w:val="53FDE71D"/>
    <w:rsid w:val="542B1DB5"/>
    <w:rsid w:val="544767CD"/>
    <w:rsid w:val="54F8593D"/>
    <w:rsid w:val="55308EB4"/>
    <w:rsid w:val="5558E81A"/>
    <w:rsid w:val="558C5086"/>
    <w:rsid w:val="5668296F"/>
    <w:rsid w:val="568DE3B7"/>
    <w:rsid w:val="56BC0C2C"/>
    <w:rsid w:val="56BCAFE2"/>
    <w:rsid w:val="56CBC621"/>
    <w:rsid w:val="56DC6203"/>
    <w:rsid w:val="56EAB667"/>
    <w:rsid w:val="56FC1E1C"/>
    <w:rsid w:val="56FD9AA3"/>
    <w:rsid w:val="57ECB952"/>
    <w:rsid w:val="58EEEFF6"/>
    <w:rsid w:val="598BFEA0"/>
    <w:rsid w:val="5A0AF0BC"/>
    <w:rsid w:val="5A0EED4E"/>
    <w:rsid w:val="5A3C655F"/>
    <w:rsid w:val="5ABBFC2A"/>
    <w:rsid w:val="5ADC410D"/>
    <w:rsid w:val="5AF15303"/>
    <w:rsid w:val="5B841EB9"/>
    <w:rsid w:val="5C35B949"/>
    <w:rsid w:val="5D4CA237"/>
    <w:rsid w:val="5E16002A"/>
    <w:rsid w:val="5E5F450A"/>
    <w:rsid w:val="5E648931"/>
    <w:rsid w:val="5EE343A8"/>
    <w:rsid w:val="5F20141F"/>
    <w:rsid w:val="5F3A1CA2"/>
    <w:rsid w:val="5FA4D476"/>
    <w:rsid w:val="5FCC1939"/>
    <w:rsid w:val="5FFEE62C"/>
    <w:rsid w:val="60030414"/>
    <w:rsid w:val="601CE48A"/>
    <w:rsid w:val="602486CF"/>
    <w:rsid w:val="60829F0D"/>
    <w:rsid w:val="609D62AE"/>
    <w:rsid w:val="609E1809"/>
    <w:rsid w:val="61315C8F"/>
    <w:rsid w:val="61A8C7ED"/>
    <w:rsid w:val="62006E15"/>
    <w:rsid w:val="6251ED85"/>
    <w:rsid w:val="629C0D5A"/>
    <w:rsid w:val="63BBE94D"/>
    <w:rsid w:val="63BF6BD2"/>
    <w:rsid w:val="64516B06"/>
    <w:rsid w:val="6466A820"/>
    <w:rsid w:val="64D039DB"/>
    <w:rsid w:val="654DE6FD"/>
    <w:rsid w:val="65DAE98E"/>
    <w:rsid w:val="666CDD76"/>
    <w:rsid w:val="669D8D6D"/>
    <w:rsid w:val="66ADC997"/>
    <w:rsid w:val="67062927"/>
    <w:rsid w:val="67075A20"/>
    <w:rsid w:val="67BC366B"/>
    <w:rsid w:val="690A1252"/>
    <w:rsid w:val="69E2888F"/>
    <w:rsid w:val="69F91A25"/>
    <w:rsid w:val="6A3BF6F1"/>
    <w:rsid w:val="6A75B854"/>
    <w:rsid w:val="6AD2F3AE"/>
    <w:rsid w:val="6BE4FB13"/>
    <w:rsid w:val="6C1F742C"/>
    <w:rsid w:val="6C5FA0A4"/>
    <w:rsid w:val="6CB958A5"/>
    <w:rsid w:val="6CE9517F"/>
    <w:rsid w:val="6D091871"/>
    <w:rsid w:val="6D49F55C"/>
    <w:rsid w:val="6D533E07"/>
    <w:rsid w:val="6DA119FC"/>
    <w:rsid w:val="6DB7F8BB"/>
    <w:rsid w:val="6DDB5632"/>
    <w:rsid w:val="6E09419D"/>
    <w:rsid w:val="6E2890A4"/>
    <w:rsid w:val="6E410EF5"/>
    <w:rsid w:val="6E478900"/>
    <w:rsid w:val="6EB3FDF2"/>
    <w:rsid w:val="6EBE6F60"/>
    <w:rsid w:val="6EEE1C92"/>
    <w:rsid w:val="6F0D4C23"/>
    <w:rsid w:val="6FA75232"/>
    <w:rsid w:val="6FF055A5"/>
    <w:rsid w:val="702C1118"/>
    <w:rsid w:val="707F3157"/>
    <w:rsid w:val="7081CBD9"/>
    <w:rsid w:val="709732AA"/>
    <w:rsid w:val="7215FB66"/>
    <w:rsid w:val="72207831"/>
    <w:rsid w:val="724849C0"/>
    <w:rsid w:val="72757943"/>
    <w:rsid w:val="73755215"/>
    <w:rsid w:val="73C71817"/>
    <w:rsid w:val="7438723D"/>
    <w:rsid w:val="7452EA4E"/>
    <w:rsid w:val="74C0E746"/>
    <w:rsid w:val="74CEE37B"/>
    <w:rsid w:val="74D0FECD"/>
    <w:rsid w:val="7542F6B5"/>
    <w:rsid w:val="755E07F9"/>
    <w:rsid w:val="757E56B8"/>
    <w:rsid w:val="757EEFA0"/>
    <w:rsid w:val="760A4412"/>
    <w:rsid w:val="762147D6"/>
    <w:rsid w:val="771E9F6A"/>
    <w:rsid w:val="774FF770"/>
    <w:rsid w:val="77584350"/>
    <w:rsid w:val="77B902E0"/>
    <w:rsid w:val="7804CFDE"/>
    <w:rsid w:val="7820B1A8"/>
    <w:rsid w:val="7943A074"/>
    <w:rsid w:val="79D2C930"/>
    <w:rsid w:val="7A348F20"/>
    <w:rsid w:val="7ABC7970"/>
    <w:rsid w:val="7AF1D168"/>
    <w:rsid w:val="7B69F430"/>
    <w:rsid w:val="7B71BF18"/>
    <w:rsid w:val="7BE3E847"/>
    <w:rsid w:val="7C579EE5"/>
    <w:rsid w:val="7D17B7D6"/>
    <w:rsid w:val="7D759174"/>
    <w:rsid w:val="7DC72FAC"/>
    <w:rsid w:val="7DCCD2A6"/>
    <w:rsid w:val="7DDE9812"/>
    <w:rsid w:val="7DEBBDFC"/>
    <w:rsid w:val="7FB2EC77"/>
    <w:rsid w:val="7FCC8F47"/>
    <w:rsid w:val="7FF6574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189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semiHidden/>
    <w:unhideWhenUsed/>
    <w:qFormat/>
    <w:rsid w:val="00432FEF"/>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59"/>
    <w:rsid w:val="007E65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77D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77DC7"/>
  </w:style>
  <w:style w:type="paragraph" w:styleId="Footer">
    <w:name w:val="footer"/>
    <w:basedOn w:val="Normal"/>
    <w:link w:val="FooterChar"/>
    <w:uiPriority w:val="99"/>
    <w:unhideWhenUsed/>
    <w:rsid w:val="00077D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77DC7"/>
  </w:style>
  <w:style w:type="paragraph" w:styleId="BalloonText">
    <w:name w:val="Balloon Text"/>
    <w:basedOn w:val="Normal"/>
    <w:link w:val="BalloonTextChar"/>
    <w:uiPriority w:val="99"/>
    <w:semiHidden/>
    <w:unhideWhenUsed/>
    <w:rsid w:val="00077D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7DC7"/>
    <w:rPr>
      <w:rFonts w:ascii="Tahoma" w:hAnsi="Tahoma" w:cs="Tahoma"/>
      <w:sz w:val="16"/>
      <w:szCs w:val="16"/>
    </w:rPr>
  </w:style>
  <w:style w:type="character" w:styleId="CommentReference">
    <w:name w:val="annotation reference"/>
    <w:basedOn w:val="DefaultParagraphFont"/>
    <w:uiPriority w:val="99"/>
    <w:semiHidden/>
    <w:unhideWhenUsed/>
    <w:rsid w:val="00BC0E99"/>
    <w:rPr>
      <w:sz w:val="16"/>
      <w:szCs w:val="16"/>
    </w:rPr>
  </w:style>
  <w:style w:type="paragraph" w:styleId="CommentText">
    <w:name w:val="annotation text"/>
    <w:basedOn w:val="Normal"/>
    <w:link w:val="CommentTextChar"/>
    <w:uiPriority w:val="99"/>
    <w:unhideWhenUsed/>
    <w:rsid w:val="00BC0E99"/>
    <w:pPr>
      <w:spacing w:line="240" w:lineRule="auto"/>
    </w:pPr>
    <w:rPr>
      <w:sz w:val="20"/>
      <w:szCs w:val="20"/>
    </w:rPr>
  </w:style>
  <w:style w:type="character" w:customStyle="1" w:styleId="CommentTextChar">
    <w:name w:val="Comment Text Char"/>
    <w:basedOn w:val="DefaultParagraphFont"/>
    <w:link w:val="CommentText"/>
    <w:uiPriority w:val="99"/>
    <w:rsid w:val="00BC0E99"/>
    <w:rPr>
      <w:sz w:val="20"/>
      <w:szCs w:val="20"/>
    </w:rPr>
  </w:style>
  <w:style w:type="paragraph" w:styleId="CommentSubject">
    <w:name w:val="annotation subject"/>
    <w:basedOn w:val="CommentText"/>
    <w:next w:val="CommentText"/>
    <w:link w:val="CommentSubjectChar"/>
    <w:uiPriority w:val="99"/>
    <w:semiHidden/>
    <w:unhideWhenUsed/>
    <w:rsid w:val="00BC0E99"/>
    <w:rPr>
      <w:b/>
      <w:bCs/>
    </w:rPr>
  </w:style>
  <w:style w:type="character" w:customStyle="1" w:styleId="CommentSubjectChar">
    <w:name w:val="Comment Subject Char"/>
    <w:basedOn w:val="CommentTextChar"/>
    <w:link w:val="CommentSubject"/>
    <w:uiPriority w:val="99"/>
    <w:semiHidden/>
    <w:rsid w:val="00BC0E99"/>
    <w:rPr>
      <w:b/>
      <w:bCs/>
      <w:sz w:val="20"/>
      <w:szCs w:val="20"/>
    </w:rPr>
  </w:style>
  <w:style w:type="character" w:customStyle="1" w:styleId="zzmpTrailerItem">
    <w:name w:val="zzmpTrailerItem"/>
    <w:basedOn w:val="DefaultParagraphFont"/>
    <w:rsid w:val="00600C6E"/>
    <w:rPr>
      <w:rFonts w:ascii="Calibri" w:hAnsi="Calibri" w:cs="Times New Roman"/>
      <w:dstrike w:val="0"/>
      <w:noProof/>
      <w:color w:val="auto"/>
      <w:spacing w:val="0"/>
      <w:position w:val="0"/>
      <w:sz w:val="16"/>
      <w:szCs w:val="16"/>
      <w:u w:val="none"/>
      <w:effect w:val="none"/>
      <w:vertAlign w:val="baseline"/>
    </w:rPr>
  </w:style>
  <w:style w:type="paragraph" w:styleId="ListParagraph">
    <w:name w:val="List Paragraph"/>
    <w:basedOn w:val="Normal"/>
    <w:uiPriority w:val="34"/>
    <w:qFormat/>
    <w:rsid w:val="00883C8E"/>
    <w:pPr>
      <w:spacing w:after="0" w:line="240" w:lineRule="auto"/>
      <w:ind w:left="720"/>
    </w:pPr>
    <w:rPr>
      <w:rFonts w:cs="Times New Roman"/>
    </w:rPr>
  </w:style>
  <w:style w:type="paragraph" w:styleId="Revision">
    <w:name w:val="Revision"/>
    <w:hidden/>
    <w:uiPriority w:val="99"/>
    <w:semiHidden/>
    <w:rsid w:val="00181E78"/>
    <w:pPr>
      <w:spacing w:after="0" w:line="240" w:lineRule="auto"/>
    </w:pPr>
  </w:style>
  <w:style w:type="paragraph" w:styleId="NormalWeb">
    <w:name w:val="Normal (Web)"/>
    <w:basedOn w:val="Normal"/>
    <w:uiPriority w:val="99"/>
    <w:semiHidden/>
    <w:unhideWhenUsed/>
    <w:rsid w:val="00641242"/>
    <w:rPr>
      <w:rFonts w:ascii="Times New Roman" w:hAnsi="Times New Roman" w:cs="Times New Roman"/>
      <w:sz w:val="24"/>
      <w:szCs w:val="24"/>
    </w:rPr>
  </w:style>
  <w:style w:type="character" w:customStyle="1" w:styleId="apple-style-span">
    <w:name w:val="apple-style-span"/>
    <w:basedOn w:val="DefaultParagraphFont"/>
    <w:rsid w:val="001E1CD6"/>
  </w:style>
  <w:style w:type="paragraph" w:styleId="NoSpacing">
    <w:name w:val="No Spacing"/>
    <w:uiPriority w:val="1"/>
    <w:qFormat/>
    <w:rsid w:val="005B0DC3"/>
    <w:pPr>
      <w:spacing w:after="0" w:line="240" w:lineRule="auto"/>
    </w:pPr>
  </w:style>
  <w:style w:type="character" w:styleId="Mention">
    <w:name w:val="Mention"/>
    <w:basedOn w:val="DefaultParagraphFont"/>
    <w:uiPriority w:val="99"/>
    <w:unhideWhenUsed/>
    <w:rPr>
      <w:color w:val="2B579A"/>
      <w:shd w:val="clear" w:color="auto" w:fill="E6E6E6"/>
    </w:rPr>
  </w:style>
  <w:style w:type="paragraph" w:customStyle="1" w:styleId="paragraph">
    <w:name w:val="paragraph"/>
    <w:basedOn w:val="Normal"/>
    <w:rsid w:val="006A5543"/>
    <w:pPr>
      <w:spacing w:after="0" w:line="240" w:lineRule="auto"/>
    </w:pPr>
    <w:rPr>
      <w:rFonts w:ascii="Times New Roman" w:eastAsia="Times New Roman" w:hAnsi="Times New Roman" w:cs="Times New Roman"/>
      <w:sz w:val="24"/>
      <w:szCs w:val="24"/>
    </w:rPr>
  </w:style>
  <w:style w:type="character" w:customStyle="1" w:styleId="normaltextrun1">
    <w:name w:val="normaltextrun1"/>
    <w:basedOn w:val="DefaultParagraphFont"/>
    <w:rsid w:val="006A5543"/>
  </w:style>
  <w:style w:type="character" w:customStyle="1" w:styleId="eop">
    <w:name w:val="eop"/>
    <w:basedOn w:val="DefaultParagraphFont"/>
    <w:rsid w:val="006A5543"/>
  </w:style>
  <w:style w:type="paragraph" w:styleId="FootnoteText">
    <w:name w:val="footnote text"/>
    <w:basedOn w:val="Normal"/>
    <w:link w:val="FootnoteTextChar"/>
    <w:uiPriority w:val="99"/>
    <w:semiHidden/>
    <w:unhideWhenUsed/>
    <w:rsid w:val="000428E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428E3"/>
    <w:rPr>
      <w:sz w:val="20"/>
      <w:szCs w:val="20"/>
    </w:rPr>
  </w:style>
  <w:style w:type="character" w:styleId="FootnoteReference">
    <w:name w:val="footnote reference"/>
    <w:basedOn w:val="DefaultParagraphFont"/>
    <w:uiPriority w:val="99"/>
    <w:semiHidden/>
    <w:unhideWhenUsed/>
    <w:rsid w:val="000428E3"/>
    <w:rPr>
      <w:vertAlign w:val="superscript"/>
    </w:rPr>
  </w:style>
  <w:style w:type="paragraph" w:styleId="EndnoteText">
    <w:name w:val="endnote text"/>
    <w:basedOn w:val="Normal"/>
    <w:link w:val="EndnoteTextChar"/>
    <w:uiPriority w:val="99"/>
    <w:semiHidden/>
    <w:unhideWhenUsed/>
    <w:rsid w:val="000428E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428E3"/>
    <w:rPr>
      <w:sz w:val="20"/>
      <w:szCs w:val="20"/>
    </w:rPr>
  </w:style>
  <w:style w:type="character" w:styleId="EndnoteReference">
    <w:name w:val="endnote reference"/>
    <w:basedOn w:val="DefaultParagraphFont"/>
    <w:uiPriority w:val="99"/>
    <w:semiHidden/>
    <w:unhideWhenUsed/>
    <w:rsid w:val="000428E3"/>
    <w:rPr>
      <w:vertAlign w:val="superscript"/>
    </w:rPr>
  </w:style>
  <w:style w:type="character" w:customStyle="1" w:styleId="Heading2Char">
    <w:name w:val="Heading 2 Char"/>
    <w:basedOn w:val="DefaultParagraphFont"/>
    <w:link w:val="Heading2"/>
    <w:uiPriority w:val="9"/>
    <w:rsid w:val="00432FEF"/>
    <w:rPr>
      <w:rFonts w:asciiTheme="majorHAnsi" w:eastAsiaTheme="majorEastAsia" w:hAnsiTheme="majorHAnsi" w:cstheme="majorBidi"/>
      <w:color w:val="365F91" w:themeColor="accent1" w:themeShade="BF"/>
      <w:sz w:val="26"/>
      <w:szCs w:val="26"/>
    </w:rPr>
  </w:style>
  <w:style w:type="paragraph" w:customStyle="1" w:styleId="xmsolistparagraph">
    <w:name w:val="x_msolistparagraph"/>
    <w:basedOn w:val="Normal"/>
    <w:rsid w:val="00432FEF"/>
    <w:pPr>
      <w:spacing w:after="160" w:line="252" w:lineRule="auto"/>
      <w:ind w:left="720"/>
    </w:pPr>
    <w:rPr>
      <w:rFonts w:eastAsiaTheme="minorHAnsi"/>
    </w:rPr>
  </w:style>
  <w:style w:type="character" w:customStyle="1" w:styleId="normaltextrun">
    <w:name w:val="normaltextrun"/>
    <w:basedOn w:val="DefaultParagraphFont"/>
    <w:rsid w:val="00CE7118"/>
  </w:style>
  <w:style w:type="character" w:customStyle="1" w:styleId="cf01">
    <w:name w:val="cf01"/>
    <w:basedOn w:val="DefaultParagraphFont"/>
    <w:rsid w:val="00086424"/>
    <w:rPr>
      <w:rFonts w:ascii="Segoe UI" w:hAnsi="Segoe UI" w:cs="Segoe UI" w:hint="default"/>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customStyle="1" w:styleId="L3para">
    <w:name w:val="L3 para"/>
    <w:basedOn w:val="ListParagraph"/>
    <w:qFormat/>
    <w:rsid w:val="009E46BF"/>
    <w:pPr>
      <w:spacing w:after="240"/>
      <w:ind w:left="1440"/>
    </w:pPr>
    <w:rPr>
      <w:rFonts w:ascii="Arial" w:eastAsia="Times New Roman"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eg"/><Relationship Id="rId18" Type="http://schemas.openxmlformats.org/officeDocument/2006/relationships/image" Target="media/image11.jp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0.jp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2.xml"/><Relationship Id="rId29"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eader" Target="header3.xml"/><Relationship Id="rId28" Type="http://schemas.openxmlformats.org/officeDocument/2006/relationships/customXml" Target="../customXml/item2.xml"/><Relationship Id="rId10" Type="http://schemas.openxmlformats.org/officeDocument/2006/relationships/image" Target="media/image4.jp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cid:22c36d66-dba1-4501-b6a3-5fd801c44fb8@namprd04.prod.outlook.com" TargetMode="External"/><Relationship Id="rId22" Type="http://schemas.openxmlformats.org/officeDocument/2006/relationships/footer" Target="footer2.xml"/><Relationship Id="rId27"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D3D92D81397824BB8544BC1EE3FB675" ma:contentTypeVersion="16" ma:contentTypeDescription="Create a new document." ma:contentTypeScope="" ma:versionID="a901e466ae566f7b3c3759411cb9a8f9">
  <xsd:schema xmlns:xsd="http://www.w3.org/2001/XMLSchema" xmlns:xs="http://www.w3.org/2001/XMLSchema" xmlns:p="http://schemas.microsoft.com/office/2006/metadata/properties" xmlns:ns2="89edfe23-d0f2-4bd4-ab99-f4fa35395d17" xmlns:ns3="eff978ed-e6eb-4916-ad9f-284267a87d72" xmlns:ns4="f3351373-2b59-4a46-949d-f42afd8cf7c2" targetNamespace="http://schemas.microsoft.com/office/2006/metadata/properties" ma:root="true" ma:fieldsID="8ab9990f86fcbe7d60868e2ebb3bc9f2" ns2:_="" ns3:_="" ns4:_="">
    <xsd:import namespace="89edfe23-d0f2-4bd4-ab99-f4fa35395d17"/>
    <xsd:import namespace="eff978ed-e6eb-4916-ad9f-284267a87d72"/>
    <xsd:import namespace="f3351373-2b59-4a46-949d-f42afd8cf7c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edfe23-d0f2-4bd4-ab99-f4fa35395d1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dcc0b944-1297-42fa-b789-cd23fa32fe0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ff978ed-e6eb-4916-ad9f-284267a87d7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3351373-2b59-4a46-949d-f42afd8cf7c2"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ab5a7053-69c8-4b0d-a850-69d5c6680ab9}" ma:internalName="TaxCatchAll" ma:showField="CatchAllData" ma:web="eff978ed-e6eb-4916-ad9f-284267a87d7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9edfe23-d0f2-4bd4-ab99-f4fa35395d17">
      <Terms xmlns="http://schemas.microsoft.com/office/infopath/2007/PartnerControls"/>
    </lcf76f155ced4ddcb4097134ff3c332f>
    <TaxCatchAll xmlns="f3351373-2b59-4a46-949d-f42afd8cf7c2" xsi:nil="true"/>
  </documentManagement>
</p:properties>
</file>

<file path=customXml/itemProps1.xml><?xml version="1.0" encoding="utf-8"?>
<ds:datastoreItem xmlns:ds="http://schemas.openxmlformats.org/officeDocument/2006/customXml" ds:itemID="{2C4F3A13-ACCA-44ED-9411-8C4900210E6D}"/>
</file>

<file path=customXml/itemProps2.xml><?xml version="1.0" encoding="utf-8"?>
<ds:datastoreItem xmlns:ds="http://schemas.openxmlformats.org/officeDocument/2006/customXml" ds:itemID="{FCEF247C-9507-45DF-B31D-245EBEB0B519}"/>
</file>

<file path=customXml/itemProps3.xml><?xml version="1.0" encoding="utf-8"?>
<ds:datastoreItem xmlns:ds="http://schemas.openxmlformats.org/officeDocument/2006/customXml" ds:itemID="{656BF5F0-74A0-4627-A630-E83310165DF2}"/>
</file>

<file path=docProps/app.xml><?xml version="1.0" encoding="utf-8"?>
<Properties xmlns="http://schemas.openxmlformats.org/officeDocument/2006/extended-properties" xmlns:vt="http://schemas.openxmlformats.org/officeDocument/2006/docPropsVTypes">
  <Template>Normal</Template>
  <TotalTime>0</TotalTime>
  <Pages>6</Pages>
  <Words>1249</Words>
  <Characters>6695</Characters>
  <Application>Microsoft Office Word</Application>
  <DocSecurity>0</DocSecurity>
  <Lines>185</Lines>
  <Paragraphs>61</Paragraphs>
  <ScaleCrop>false</ScaleCrop>
  <Company/>
  <LinksUpToDate>false</LinksUpToDate>
  <CharactersWithSpaces>7883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2026-02-12T14:01:00Z</dcterms:created>
  <dcterms:modified xsi:type="dcterms:W3CDTF">2026-02-12T14:02:00Z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y fmtid="{D5CDD505-2E9C-101B-9397-08002B2CF9AE}" pid="3" name="MediaServiceImageTags">
    <vt:lpwstr>MediaServiceImageTags</vt:lpwstr>
  </property>
  <property fmtid="{D5CDD505-2E9C-101B-9397-08002B2CF9AE}" pid="4" name="ContentTypeId">
    <vt:lpwstr>0x0101006D3D92D81397824BB8544BC1EE3FB675</vt:lpwstr>
  </property>
  <property fmtid="{D5CDD505-2E9C-101B-9397-08002B2CF9AE}" pid="5" name="MSIP_Label_ed3826ce-7c18-471d-9596-93de5bae332e_Tag">
    <vt:lpwstr>10, 3, 0, 1</vt:lpwstr>
  </property>
  <property fmtid="{D5CDD505-2E9C-101B-9397-08002B2CF9AE}" pid="6" name="MSIP_Label_ed3826ce-7c18-471d-9596-93de5bae332e_Method">
    <vt:lpwstr>Standard</vt:lpwstr>
  </property>
  <property fmtid="{D5CDD505-2E9C-101B-9397-08002B2CF9AE}" pid="7" name="MSIP_Label_ed3826ce-7c18-471d-9596-93de5bae332e_SiteId">
    <vt:lpwstr>c0a02e2d-1186-410a-8895-0a4a252ebf17</vt:lpwstr>
  </property>
  <property fmtid="{D5CDD505-2E9C-101B-9397-08002B2CF9AE}" pid="8" name="MSIP_Label_ed3826ce-7c18-471d-9596-93de5bae332e_ActionId">
    <vt:lpwstr>b691ceb2-517b-4823-a91b-dea4a110e2c9</vt:lpwstr>
  </property>
  <property fmtid="{D5CDD505-2E9C-101B-9397-08002B2CF9AE}" pid="9" name="MSIP_Label_ed3826ce-7c18-471d-9596-93de5bae332e_Name">
    <vt:lpwstr>Internal</vt:lpwstr>
  </property>
  <property fmtid="{D5CDD505-2E9C-101B-9397-08002B2CF9AE}" pid="10" name="docLang">
    <vt:lpwstr>en</vt:lpwstr>
  </property>
  <property fmtid="{D5CDD505-2E9C-101B-9397-08002B2CF9AE}" pid="11" name="MSIP_Label_ed3826ce-7c18-471d-9596-93de5bae332e_ContentBits">
    <vt:lpwstr>0</vt:lpwstr>
  </property>
  <property fmtid="{D5CDD505-2E9C-101B-9397-08002B2CF9AE}" pid="12" name="MSIP_Label_ed3826ce-7c18-471d-9596-93de5bae332e_Enabled">
    <vt:lpwstr>true</vt:lpwstr>
  </property>
  <property fmtid="{D5CDD505-2E9C-101B-9397-08002B2CF9AE}" pid="13" name="MSIP_Label_ed3826ce-7c18-471d-9596-93de5bae332e_SetDate">
    <vt:lpwstr>2026-02-12T14:01:47Z</vt:lpwstr>
  </property>
</Properties>
</file>